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075C" w14:textId="5E535F27" w:rsidR="004A0595" w:rsidRPr="000F7755" w:rsidRDefault="004A0595" w:rsidP="007F15A6">
      <w:pPr>
        <w:ind w:right="20"/>
        <w:jc w:val="center"/>
        <w:rPr>
          <w:sz w:val="20"/>
          <w:szCs w:val="20"/>
        </w:rPr>
      </w:pPr>
      <w:r w:rsidRPr="000F7755">
        <w:rPr>
          <w:b/>
          <w:bCs/>
          <w:sz w:val="36"/>
          <w:szCs w:val="36"/>
        </w:rPr>
        <w:t>Smlouva o poskytnutí péče o dítě</w:t>
      </w:r>
    </w:p>
    <w:p w14:paraId="35A4257F" w14:textId="69AF9E93" w:rsidR="004A0595" w:rsidRDefault="000F7755" w:rsidP="007F15A6">
      <w:pPr>
        <w:ind w:right="20"/>
        <w:jc w:val="center"/>
        <w:rPr>
          <w:b/>
          <w:bCs/>
          <w:sz w:val="36"/>
          <w:szCs w:val="36"/>
        </w:rPr>
      </w:pPr>
      <w:r w:rsidRPr="000F7755">
        <w:rPr>
          <w:b/>
          <w:bCs/>
          <w:sz w:val="36"/>
          <w:szCs w:val="36"/>
        </w:rPr>
        <w:t>v d</w:t>
      </w:r>
      <w:r w:rsidR="004A0595" w:rsidRPr="000F7755">
        <w:rPr>
          <w:b/>
          <w:bCs/>
          <w:sz w:val="36"/>
          <w:szCs w:val="36"/>
        </w:rPr>
        <w:t xml:space="preserve">ětské skupině </w:t>
      </w:r>
      <w:r w:rsidR="0008728E">
        <w:rPr>
          <w:b/>
          <w:bCs/>
          <w:sz w:val="36"/>
          <w:szCs w:val="36"/>
        </w:rPr>
        <w:t>PANORAMA</w:t>
      </w:r>
    </w:p>
    <w:p w14:paraId="11634EAA" w14:textId="77777777" w:rsidR="008D62DA" w:rsidRDefault="008D62DA" w:rsidP="007F15A6">
      <w:pPr>
        <w:ind w:right="20"/>
        <w:jc w:val="center"/>
        <w:rPr>
          <w:b/>
          <w:bCs/>
          <w:sz w:val="36"/>
          <w:szCs w:val="36"/>
        </w:rPr>
      </w:pPr>
    </w:p>
    <w:p w14:paraId="27E6048E" w14:textId="34EC5618" w:rsidR="008D62DA" w:rsidRPr="000F7755" w:rsidRDefault="008D62DA" w:rsidP="007F15A6">
      <w:pPr>
        <w:ind w:right="20"/>
        <w:jc w:val="center"/>
        <w:rPr>
          <w:b/>
          <w:bCs/>
          <w:sz w:val="36"/>
          <w:szCs w:val="36"/>
        </w:rPr>
      </w:pPr>
      <w:r>
        <w:rPr>
          <w:b/>
          <w:bCs/>
          <w:sz w:val="36"/>
          <w:szCs w:val="36"/>
        </w:rPr>
        <w:t>č.     /2026</w:t>
      </w:r>
    </w:p>
    <w:p w14:paraId="753F4124" w14:textId="26621020" w:rsidR="004A0595" w:rsidRPr="000F7755" w:rsidRDefault="004A0595" w:rsidP="000F7755">
      <w:pPr>
        <w:ind w:right="20"/>
        <w:jc w:val="center"/>
        <w:rPr>
          <w:sz w:val="20"/>
          <w:szCs w:val="20"/>
        </w:rPr>
      </w:pPr>
    </w:p>
    <w:p w14:paraId="24589A3A" w14:textId="01C3112B" w:rsidR="004A0595" w:rsidRPr="000F7755" w:rsidRDefault="008D62DA" w:rsidP="0008728E">
      <w:pPr>
        <w:pStyle w:val="Bezmezer"/>
        <w:rPr>
          <w:rFonts w:ascii="Times New Roman" w:hAnsi="Times New Roman" w:cs="Times New Roman"/>
          <w:bCs/>
        </w:rPr>
      </w:pPr>
      <w:r>
        <w:rPr>
          <w:rFonts w:ascii="Times New Roman" w:hAnsi="Times New Roman" w:cs="Times New Roman"/>
          <w:b/>
          <w:bCs/>
        </w:rPr>
        <w:t xml:space="preserve">FZŠ </w:t>
      </w:r>
      <w:proofErr w:type="spellStart"/>
      <w:r>
        <w:rPr>
          <w:rFonts w:ascii="Times New Roman" w:hAnsi="Times New Roman" w:cs="Times New Roman"/>
          <w:b/>
          <w:bCs/>
        </w:rPr>
        <w:t>PedF</w:t>
      </w:r>
      <w:proofErr w:type="spellEnd"/>
      <w:r>
        <w:rPr>
          <w:rFonts w:ascii="Times New Roman" w:hAnsi="Times New Roman" w:cs="Times New Roman"/>
          <w:b/>
          <w:bCs/>
        </w:rPr>
        <w:t xml:space="preserve"> UK a MŠ U Studánky</w:t>
      </w:r>
      <w:r w:rsidR="0008728E">
        <w:rPr>
          <w:rFonts w:ascii="Times New Roman" w:hAnsi="Times New Roman" w:cs="Times New Roman"/>
          <w:b/>
          <w:bCs/>
        </w:rPr>
        <w:t xml:space="preserve"> </w:t>
      </w:r>
    </w:p>
    <w:p w14:paraId="762168FA" w14:textId="36285595" w:rsidR="004A0595" w:rsidRDefault="008D62DA" w:rsidP="000F7755">
      <w:pPr>
        <w:pStyle w:val="Bezmezer"/>
        <w:rPr>
          <w:rFonts w:ascii="Times New Roman" w:hAnsi="Times New Roman" w:cs="Times New Roman"/>
          <w:b/>
          <w:bCs/>
        </w:rPr>
      </w:pPr>
      <w:r>
        <w:rPr>
          <w:rFonts w:ascii="Times New Roman" w:hAnsi="Times New Roman" w:cs="Times New Roman"/>
          <w:b/>
          <w:bCs/>
        </w:rPr>
        <w:t>Umělecká 850/8</w:t>
      </w:r>
    </w:p>
    <w:p w14:paraId="446803BB" w14:textId="783DA2C5" w:rsidR="008D62DA" w:rsidRPr="000F7755" w:rsidRDefault="008D62DA" w:rsidP="000F7755">
      <w:pPr>
        <w:pStyle w:val="Bezmezer"/>
        <w:rPr>
          <w:rFonts w:ascii="Times New Roman" w:hAnsi="Times New Roman" w:cs="Times New Roman"/>
          <w:b/>
          <w:bCs/>
        </w:rPr>
      </w:pPr>
      <w:r>
        <w:rPr>
          <w:rFonts w:ascii="Times New Roman" w:hAnsi="Times New Roman" w:cs="Times New Roman"/>
          <w:b/>
          <w:bCs/>
        </w:rPr>
        <w:t>170 00 Praha 7</w:t>
      </w:r>
    </w:p>
    <w:p w14:paraId="7AC52AB7" w14:textId="0EDD6B63" w:rsidR="004A0595" w:rsidRDefault="004A0595" w:rsidP="000F7755">
      <w:pPr>
        <w:pStyle w:val="Bezmezer"/>
        <w:rPr>
          <w:rFonts w:ascii="Times New Roman" w:hAnsi="Times New Roman" w:cs="Times New Roman"/>
          <w:b/>
        </w:rPr>
      </w:pPr>
      <w:r w:rsidRPr="008D62DA">
        <w:rPr>
          <w:rFonts w:ascii="Times New Roman" w:hAnsi="Times New Roman" w:cs="Times New Roman"/>
          <w:b/>
        </w:rPr>
        <w:t xml:space="preserve">IČ: </w:t>
      </w:r>
      <w:r w:rsidR="0008728E" w:rsidRPr="008D62DA">
        <w:rPr>
          <w:rFonts w:ascii="Times New Roman" w:hAnsi="Times New Roman" w:cs="Times New Roman"/>
          <w:b/>
        </w:rPr>
        <w:t>60435216</w:t>
      </w:r>
    </w:p>
    <w:p w14:paraId="5F6D75ED" w14:textId="0551F173" w:rsidR="008D62DA" w:rsidRDefault="008D62DA" w:rsidP="000F7755">
      <w:pPr>
        <w:pStyle w:val="Bezmezer"/>
        <w:rPr>
          <w:rFonts w:ascii="Times New Roman" w:hAnsi="Times New Roman" w:cs="Times New Roman"/>
          <w:b/>
        </w:rPr>
      </w:pPr>
    </w:p>
    <w:p w14:paraId="33A86EEB" w14:textId="68A179E4" w:rsidR="008D62DA" w:rsidRPr="008D62DA" w:rsidRDefault="008D62DA" w:rsidP="000F7755">
      <w:pPr>
        <w:pStyle w:val="Bezmezer"/>
        <w:rPr>
          <w:rFonts w:ascii="Times New Roman" w:hAnsi="Times New Roman" w:cs="Times New Roman"/>
        </w:rPr>
      </w:pPr>
      <w:r>
        <w:rPr>
          <w:rFonts w:ascii="Times New Roman" w:hAnsi="Times New Roman" w:cs="Times New Roman"/>
        </w:rPr>
        <w:t>z</w:t>
      </w:r>
      <w:r w:rsidRPr="008D62DA">
        <w:rPr>
          <w:rFonts w:ascii="Times New Roman" w:hAnsi="Times New Roman" w:cs="Times New Roman"/>
        </w:rPr>
        <w:t>astoupená ředitelem: Mgr. Bohumil Kettner, MBA</w:t>
      </w:r>
    </w:p>
    <w:p w14:paraId="79049DE5" w14:textId="77777777" w:rsidR="004A0595" w:rsidRPr="000F7755" w:rsidRDefault="004A0595" w:rsidP="000F7755">
      <w:pPr>
        <w:pStyle w:val="Bezmezer"/>
        <w:rPr>
          <w:rFonts w:ascii="Times New Roman" w:hAnsi="Times New Roman" w:cs="Times New Roman"/>
        </w:rPr>
      </w:pPr>
      <w:r w:rsidRPr="000F7755">
        <w:rPr>
          <w:rFonts w:ascii="Times New Roman" w:hAnsi="Times New Roman" w:cs="Times New Roman"/>
        </w:rPr>
        <w:t>(dále jen „poskytovatel”</w:t>
      </w:r>
      <w:r w:rsidR="00F214CA">
        <w:rPr>
          <w:rFonts w:ascii="Times New Roman" w:hAnsi="Times New Roman" w:cs="Times New Roman"/>
        </w:rPr>
        <w:t xml:space="preserve"> nebo „DS“</w:t>
      </w:r>
      <w:r w:rsidRPr="000F7755">
        <w:rPr>
          <w:rFonts w:ascii="Times New Roman" w:hAnsi="Times New Roman" w:cs="Times New Roman"/>
        </w:rPr>
        <w:t>)</w:t>
      </w:r>
    </w:p>
    <w:p w14:paraId="11701FB7" w14:textId="77777777" w:rsidR="004A0595" w:rsidRPr="000F7755" w:rsidRDefault="004A0595" w:rsidP="000F7755">
      <w:pPr>
        <w:rPr>
          <w:sz w:val="24"/>
          <w:szCs w:val="24"/>
        </w:rPr>
      </w:pPr>
    </w:p>
    <w:p w14:paraId="157D795D" w14:textId="77777777" w:rsidR="004A0595" w:rsidRPr="000F7755" w:rsidRDefault="004A0595" w:rsidP="000F7755">
      <w:pPr>
        <w:rPr>
          <w:sz w:val="20"/>
          <w:szCs w:val="20"/>
        </w:rPr>
      </w:pPr>
      <w:r w:rsidRPr="000F7755">
        <w:t>a</w:t>
      </w:r>
    </w:p>
    <w:p w14:paraId="09A59C03" w14:textId="77777777" w:rsidR="004A0595" w:rsidRPr="009A04CD" w:rsidRDefault="004A0595" w:rsidP="000F7755">
      <w:pPr>
        <w:rPr>
          <w:color w:val="auto"/>
          <w:sz w:val="24"/>
          <w:szCs w:val="24"/>
        </w:rPr>
      </w:pPr>
    </w:p>
    <w:p w14:paraId="315ECD8C" w14:textId="77777777" w:rsidR="004A0595" w:rsidRPr="009A04CD" w:rsidRDefault="003C289A" w:rsidP="000F7755">
      <w:pPr>
        <w:rPr>
          <w:color w:val="auto"/>
          <w:sz w:val="20"/>
          <w:szCs w:val="20"/>
        </w:rPr>
      </w:pPr>
      <w:r w:rsidRPr="009A04CD">
        <w:rPr>
          <w:b/>
          <w:bCs/>
          <w:color w:val="auto"/>
          <w:sz w:val="21"/>
          <w:szCs w:val="21"/>
        </w:rPr>
        <w:t>Jméno a příjmení (</w:t>
      </w:r>
      <w:r w:rsidR="004A0595" w:rsidRPr="009A04CD">
        <w:rPr>
          <w:b/>
          <w:bCs/>
          <w:color w:val="auto"/>
          <w:sz w:val="21"/>
          <w:szCs w:val="21"/>
        </w:rPr>
        <w:t xml:space="preserve">zákonný zástupce): </w:t>
      </w:r>
      <w:r w:rsidR="004A0595" w:rsidRPr="009A04CD">
        <w:rPr>
          <w:color w:val="auto"/>
          <w:sz w:val="21"/>
          <w:szCs w:val="21"/>
        </w:rPr>
        <w:t>……………………………………………………</w:t>
      </w:r>
    </w:p>
    <w:p w14:paraId="1D003F04" w14:textId="77777777" w:rsidR="004A0595" w:rsidRPr="009A04CD" w:rsidRDefault="004A0595" w:rsidP="000F7755">
      <w:pPr>
        <w:rPr>
          <w:color w:val="auto"/>
          <w:sz w:val="20"/>
          <w:szCs w:val="20"/>
        </w:rPr>
      </w:pPr>
      <w:r w:rsidRPr="009A04CD">
        <w:rPr>
          <w:color w:val="auto"/>
        </w:rPr>
        <w:t>Datum narození:………………………………</w:t>
      </w:r>
    </w:p>
    <w:p w14:paraId="2D7E370C" w14:textId="77777777" w:rsidR="004A0595" w:rsidRPr="009A04CD" w:rsidRDefault="004A0595" w:rsidP="000F7755">
      <w:pPr>
        <w:rPr>
          <w:color w:val="auto"/>
          <w:sz w:val="21"/>
          <w:szCs w:val="21"/>
        </w:rPr>
      </w:pPr>
      <w:r w:rsidRPr="009A04CD">
        <w:rPr>
          <w:color w:val="auto"/>
        </w:rPr>
        <w:t>Trvalé bydliště:</w:t>
      </w:r>
      <w:r w:rsidRPr="009A04CD">
        <w:rPr>
          <w:color w:val="auto"/>
          <w:sz w:val="20"/>
          <w:szCs w:val="20"/>
        </w:rPr>
        <w:t xml:space="preserve"> </w:t>
      </w:r>
      <w:r w:rsidRPr="009A04CD">
        <w:rPr>
          <w:color w:val="auto"/>
          <w:sz w:val="21"/>
          <w:szCs w:val="21"/>
        </w:rPr>
        <w:t>…………………………………………………………………………………………</w:t>
      </w:r>
    </w:p>
    <w:p w14:paraId="632CF5B3" w14:textId="4772F99F" w:rsidR="00BD67AF" w:rsidRPr="009A04CD" w:rsidRDefault="00926F7E" w:rsidP="000F7755">
      <w:pPr>
        <w:rPr>
          <w:color w:val="auto"/>
          <w:sz w:val="20"/>
          <w:szCs w:val="20"/>
        </w:rPr>
      </w:pPr>
      <w:r>
        <w:rPr>
          <w:color w:val="auto"/>
          <w:sz w:val="21"/>
          <w:szCs w:val="21"/>
        </w:rPr>
        <w:t>E-mail……………………………………………</w:t>
      </w:r>
    </w:p>
    <w:p w14:paraId="5E12A2D8" w14:textId="5BEA8EC7" w:rsidR="004A0595" w:rsidRDefault="004A0595" w:rsidP="000F7755">
      <w:pPr>
        <w:rPr>
          <w:color w:val="auto"/>
        </w:rPr>
      </w:pPr>
      <w:r w:rsidRPr="009A04CD">
        <w:rPr>
          <w:color w:val="auto"/>
        </w:rPr>
        <w:t>(dále jen „zákonný zástupce”)</w:t>
      </w:r>
    </w:p>
    <w:p w14:paraId="507446A1" w14:textId="77777777" w:rsidR="008D62DA" w:rsidRPr="009A04CD" w:rsidRDefault="008D62DA" w:rsidP="000F7755">
      <w:pPr>
        <w:rPr>
          <w:color w:val="auto"/>
          <w:sz w:val="20"/>
          <w:szCs w:val="20"/>
        </w:rPr>
      </w:pPr>
    </w:p>
    <w:p w14:paraId="44121E0F" w14:textId="77777777" w:rsidR="004A0595" w:rsidRPr="009A04CD" w:rsidRDefault="004A0595" w:rsidP="000F7755">
      <w:pPr>
        <w:ind w:left="580"/>
        <w:rPr>
          <w:color w:val="auto"/>
          <w:sz w:val="20"/>
          <w:szCs w:val="20"/>
        </w:rPr>
      </w:pPr>
      <w:r w:rsidRPr="009A04CD">
        <w:rPr>
          <w:color w:val="auto"/>
        </w:rPr>
        <w:t>uzavírají mezi sebou tuto Smlouvu o poskytnutí péče o dítě (dále jen „smlouva“)</w:t>
      </w:r>
    </w:p>
    <w:p w14:paraId="0617F075" w14:textId="17C65C44" w:rsidR="004A0595" w:rsidRDefault="004A0595" w:rsidP="000F7755">
      <w:pPr>
        <w:rPr>
          <w:color w:val="auto"/>
          <w:sz w:val="24"/>
          <w:szCs w:val="24"/>
        </w:rPr>
      </w:pPr>
    </w:p>
    <w:p w14:paraId="5F706529" w14:textId="77777777" w:rsidR="004A0595" w:rsidRPr="009A04CD" w:rsidRDefault="004A0595" w:rsidP="000F7755">
      <w:pPr>
        <w:rPr>
          <w:color w:val="auto"/>
          <w:sz w:val="20"/>
          <w:szCs w:val="20"/>
        </w:rPr>
      </w:pPr>
      <w:r w:rsidRPr="009A04CD">
        <w:rPr>
          <w:b/>
          <w:color w:val="auto"/>
        </w:rPr>
        <w:t>Jméno dítěte:</w:t>
      </w:r>
      <w:r w:rsidRPr="009A04CD">
        <w:rPr>
          <w:color w:val="auto"/>
        </w:rPr>
        <w:t xml:space="preserve"> ………………………………………</w:t>
      </w:r>
    </w:p>
    <w:p w14:paraId="75E5B99F" w14:textId="77777777" w:rsidR="004A0595" w:rsidRPr="009A04CD" w:rsidRDefault="004A0595" w:rsidP="000F7755">
      <w:pPr>
        <w:rPr>
          <w:color w:val="auto"/>
        </w:rPr>
      </w:pPr>
      <w:r w:rsidRPr="009A04CD">
        <w:rPr>
          <w:color w:val="auto"/>
        </w:rPr>
        <w:t>Datum narození dítěte: …………………….……</w:t>
      </w:r>
    </w:p>
    <w:p w14:paraId="77DCEB91" w14:textId="126C8AA4" w:rsidR="00BD67AF" w:rsidRPr="009A04CD" w:rsidRDefault="00BD67AF" w:rsidP="000F7755">
      <w:pPr>
        <w:rPr>
          <w:color w:val="auto"/>
        </w:rPr>
      </w:pPr>
      <w:r w:rsidRPr="009A04CD">
        <w:rPr>
          <w:color w:val="auto"/>
        </w:rPr>
        <w:t xml:space="preserve">Rodně číslo …………………………………….. </w:t>
      </w:r>
    </w:p>
    <w:p w14:paraId="2F98D8C9" w14:textId="59AC7A54" w:rsidR="00BD67AF" w:rsidRPr="009A04CD" w:rsidRDefault="00BD67AF" w:rsidP="000F7755">
      <w:pPr>
        <w:rPr>
          <w:color w:val="auto"/>
        </w:rPr>
      </w:pPr>
      <w:r w:rsidRPr="009A04CD">
        <w:rPr>
          <w:color w:val="auto"/>
        </w:rPr>
        <w:t>Trvalé bydliště…………………………………..</w:t>
      </w:r>
    </w:p>
    <w:p w14:paraId="0D60E7E2" w14:textId="31790E30" w:rsidR="00BD67AF" w:rsidRPr="009A04CD" w:rsidRDefault="00172B4E" w:rsidP="000F7755">
      <w:pPr>
        <w:rPr>
          <w:color w:val="auto"/>
        </w:rPr>
      </w:pPr>
      <w:r>
        <w:rPr>
          <w:color w:val="auto"/>
        </w:rPr>
        <w:t>Typ a č</w:t>
      </w:r>
      <w:r w:rsidR="00720901">
        <w:rPr>
          <w:color w:val="auto"/>
        </w:rPr>
        <w:t>í</w:t>
      </w:r>
      <w:r w:rsidR="001B69FB">
        <w:rPr>
          <w:color w:val="auto"/>
        </w:rPr>
        <w:t>s</w:t>
      </w:r>
      <w:r>
        <w:rPr>
          <w:color w:val="auto"/>
        </w:rPr>
        <w:t>lo</w:t>
      </w:r>
      <w:r w:rsidR="00BD67AF" w:rsidRPr="009A04CD">
        <w:rPr>
          <w:color w:val="auto"/>
        </w:rPr>
        <w:t xml:space="preserve"> identifikačního dokladu vydaného ČR (tyká se cizinců)……………………..</w:t>
      </w:r>
    </w:p>
    <w:p w14:paraId="2EFC5697" w14:textId="65D2CDC5" w:rsidR="00BD67AF" w:rsidRPr="009A04CD" w:rsidRDefault="00BD67AF" w:rsidP="00BD67AF">
      <w:pPr>
        <w:rPr>
          <w:color w:val="auto"/>
        </w:rPr>
      </w:pPr>
      <w:r w:rsidRPr="009A04CD">
        <w:rPr>
          <w:color w:val="auto"/>
        </w:rPr>
        <w:t>Evropské číslo pojištěnce (tyká se cizinců)………………………..</w:t>
      </w:r>
    </w:p>
    <w:p w14:paraId="4491F8A3" w14:textId="77777777" w:rsidR="00BD67AF" w:rsidRPr="009A04CD" w:rsidRDefault="00BD67AF" w:rsidP="000F7755">
      <w:pPr>
        <w:rPr>
          <w:color w:val="auto"/>
        </w:rPr>
      </w:pPr>
    </w:p>
    <w:p w14:paraId="090EFFE7" w14:textId="77777777" w:rsidR="004A0595" w:rsidRPr="009A04CD" w:rsidRDefault="004A0595" w:rsidP="000F7755">
      <w:pPr>
        <w:rPr>
          <w:color w:val="auto"/>
          <w:sz w:val="20"/>
          <w:szCs w:val="20"/>
        </w:rPr>
      </w:pPr>
      <w:r w:rsidRPr="009A04CD">
        <w:rPr>
          <w:color w:val="auto"/>
        </w:rPr>
        <w:t>(dále jen „dítě“)</w:t>
      </w:r>
    </w:p>
    <w:p w14:paraId="1F7BED34" w14:textId="77777777" w:rsidR="004A0595" w:rsidRPr="009A04CD" w:rsidRDefault="00E930BB" w:rsidP="000F7755">
      <w:pPr>
        <w:rPr>
          <w:color w:val="auto"/>
          <w:sz w:val="24"/>
          <w:szCs w:val="24"/>
        </w:rPr>
      </w:pPr>
      <w:r w:rsidRPr="009A04CD">
        <w:rPr>
          <w:color w:val="auto"/>
          <w:sz w:val="24"/>
          <w:szCs w:val="24"/>
        </w:rPr>
        <w:t xml:space="preserve">  </w:t>
      </w:r>
    </w:p>
    <w:p w14:paraId="7047A4C7" w14:textId="77777777" w:rsidR="004A0595" w:rsidRPr="009A04CD" w:rsidRDefault="004A0595" w:rsidP="000F7755">
      <w:pPr>
        <w:numPr>
          <w:ilvl w:val="0"/>
          <w:numId w:val="1"/>
        </w:numPr>
        <w:tabs>
          <w:tab w:val="left" w:pos="3480"/>
        </w:tabs>
        <w:ind w:left="3480" w:hanging="351"/>
        <w:rPr>
          <w:b/>
          <w:bCs/>
          <w:color w:val="auto"/>
        </w:rPr>
      </w:pPr>
      <w:r w:rsidRPr="009A04CD">
        <w:rPr>
          <w:b/>
          <w:bCs/>
          <w:color w:val="auto"/>
        </w:rPr>
        <w:t>Prohlášení smluvních stran</w:t>
      </w:r>
    </w:p>
    <w:p w14:paraId="07894BAD" w14:textId="77777777" w:rsidR="004A0595" w:rsidRPr="009A04CD" w:rsidRDefault="004A0595" w:rsidP="000F7755">
      <w:pPr>
        <w:tabs>
          <w:tab w:val="left" w:pos="3480"/>
        </w:tabs>
        <w:ind w:left="3480"/>
        <w:rPr>
          <w:b/>
          <w:bCs/>
          <w:color w:val="auto"/>
        </w:rPr>
      </w:pPr>
    </w:p>
    <w:p w14:paraId="3928D62F" w14:textId="72562793" w:rsidR="004A0595" w:rsidRPr="009A04CD" w:rsidRDefault="004A0595" w:rsidP="000F7755">
      <w:pPr>
        <w:pStyle w:val="Odstavecseseznamem"/>
        <w:numPr>
          <w:ilvl w:val="0"/>
          <w:numId w:val="9"/>
        </w:numPr>
        <w:jc w:val="both"/>
        <w:rPr>
          <w:color w:val="auto"/>
        </w:rPr>
      </w:pPr>
      <w:r w:rsidRPr="009A04CD">
        <w:rPr>
          <w:color w:val="auto"/>
        </w:rPr>
        <w:t>Poskytovatel prohlašuje, že je registrovanou dětskou skupinou dle zákona č. 247/2014 Sb., o poskytování služby péče o dítě v dětské skupině. Dále poskytovatel prohlašuje, že je pojištěn pro případ odpovědnosti za škodu na životě a zdraví dítěte a za škodu na věci.</w:t>
      </w:r>
      <w:r w:rsidR="00372F84" w:rsidRPr="009A04CD">
        <w:rPr>
          <w:color w:val="auto"/>
        </w:rPr>
        <w:t xml:space="preserve"> </w:t>
      </w:r>
      <w:r w:rsidR="00950DA2" w:rsidRPr="009A04CD">
        <w:rPr>
          <w:color w:val="auto"/>
        </w:rPr>
        <w:t>P</w:t>
      </w:r>
      <w:r w:rsidR="00372F84" w:rsidRPr="009A04CD">
        <w:rPr>
          <w:color w:val="auto"/>
        </w:rPr>
        <w:t>oskytovatel prohlašuje, že čerpá státní příspěvek MPSV.</w:t>
      </w:r>
    </w:p>
    <w:p w14:paraId="6EAD9499" w14:textId="77777777" w:rsidR="004A0595" w:rsidRPr="009A04CD" w:rsidRDefault="004A0595" w:rsidP="000F7755">
      <w:pPr>
        <w:ind w:hanging="360"/>
        <w:jc w:val="both"/>
        <w:rPr>
          <w:color w:val="auto"/>
        </w:rPr>
      </w:pPr>
    </w:p>
    <w:p w14:paraId="142AB562" w14:textId="77777777" w:rsidR="004A0595" w:rsidRDefault="005007F6" w:rsidP="000F7755">
      <w:pPr>
        <w:numPr>
          <w:ilvl w:val="0"/>
          <w:numId w:val="9"/>
        </w:numPr>
        <w:tabs>
          <w:tab w:val="left" w:pos="426"/>
        </w:tabs>
        <w:jc w:val="both"/>
        <w:rPr>
          <w:color w:val="auto"/>
        </w:rPr>
      </w:pPr>
      <w:r w:rsidRPr="009A04CD">
        <w:rPr>
          <w:color w:val="auto"/>
        </w:rPr>
        <w:t>Zákonný zástupce se zavazuje</w:t>
      </w:r>
      <w:r w:rsidR="004A0595" w:rsidRPr="009A04CD">
        <w:rPr>
          <w:color w:val="auto"/>
        </w:rPr>
        <w:t xml:space="preserve"> zajistit přítomnost dítěte v dětské skupině a podílet se na plné úhradě nákladů poskytované služby, případně dalších nákladů spojených s volnočasovými aktivitami dětské skupiny, a to na období dle této smlouvy, v níže stanovené výši a stanovených termínech.</w:t>
      </w:r>
    </w:p>
    <w:p w14:paraId="6FC9434F" w14:textId="77777777" w:rsidR="004A0595" w:rsidRPr="009A04CD" w:rsidRDefault="004A0595" w:rsidP="000F7755">
      <w:pPr>
        <w:rPr>
          <w:color w:val="auto"/>
        </w:rPr>
      </w:pPr>
    </w:p>
    <w:p w14:paraId="17283027" w14:textId="461F2939" w:rsidR="004A0595" w:rsidRDefault="003B57EB" w:rsidP="000F7755">
      <w:pPr>
        <w:numPr>
          <w:ilvl w:val="2"/>
          <w:numId w:val="2"/>
        </w:numPr>
        <w:tabs>
          <w:tab w:val="left" w:pos="1520"/>
        </w:tabs>
        <w:ind w:left="1520" w:hanging="240"/>
        <w:rPr>
          <w:b/>
          <w:bCs/>
          <w:color w:val="auto"/>
        </w:rPr>
      </w:pPr>
      <w:r>
        <w:rPr>
          <w:b/>
          <w:bCs/>
          <w:color w:val="auto"/>
        </w:rPr>
        <w:t xml:space="preserve"> </w:t>
      </w:r>
      <w:r w:rsidR="004A0595" w:rsidRPr="009A04CD">
        <w:rPr>
          <w:b/>
          <w:bCs/>
          <w:color w:val="auto"/>
        </w:rPr>
        <w:t>Místo a čas poskytování služby péče o dítě v dětské skupině</w:t>
      </w:r>
    </w:p>
    <w:p w14:paraId="347D5370" w14:textId="77777777" w:rsidR="008D62DA" w:rsidRPr="009A04CD" w:rsidRDefault="008D62DA" w:rsidP="008D62DA">
      <w:pPr>
        <w:tabs>
          <w:tab w:val="left" w:pos="1520"/>
        </w:tabs>
        <w:ind w:left="1520"/>
        <w:rPr>
          <w:b/>
          <w:bCs/>
          <w:color w:val="auto"/>
        </w:rPr>
      </w:pPr>
    </w:p>
    <w:p w14:paraId="286F6916" w14:textId="1C05E26F" w:rsidR="004A0595" w:rsidRDefault="004A0595" w:rsidP="000F7755">
      <w:pPr>
        <w:pStyle w:val="Odstavecseseznamem"/>
        <w:numPr>
          <w:ilvl w:val="0"/>
          <w:numId w:val="10"/>
        </w:numPr>
        <w:jc w:val="both"/>
        <w:rPr>
          <w:color w:val="auto"/>
        </w:rPr>
      </w:pPr>
      <w:r w:rsidRPr="009A04CD">
        <w:rPr>
          <w:color w:val="auto"/>
        </w:rPr>
        <w:t>Péče o dítě v dětské skupině bude poskytována na adrese</w:t>
      </w:r>
      <w:r w:rsidR="0008728E" w:rsidRPr="0008728E">
        <w:rPr>
          <w:rFonts w:ascii="Arial" w:hAnsi="Arial" w:cs="Arial"/>
        </w:rPr>
        <w:t xml:space="preserve"> </w:t>
      </w:r>
      <w:r w:rsidR="0008728E" w:rsidRPr="00BF3705">
        <w:t>Maroldovo panorama</w:t>
      </w:r>
      <w:r w:rsidR="0008728E">
        <w:rPr>
          <w:rFonts w:ascii="Arial" w:hAnsi="Arial" w:cs="Arial"/>
        </w:rPr>
        <w:t>,</w:t>
      </w:r>
      <w:r w:rsidRPr="009A04CD">
        <w:rPr>
          <w:color w:val="auto"/>
        </w:rPr>
        <w:t xml:space="preserve"> </w:t>
      </w:r>
      <w:r w:rsidR="0008728E" w:rsidRPr="00BF3705">
        <w:t>Výstaviště</w:t>
      </w:r>
      <w:r w:rsidR="00D70DB4">
        <w:t xml:space="preserve"> 417</w:t>
      </w:r>
      <w:r w:rsidR="0008728E" w:rsidRPr="00BF3705">
        <w:t>, Praha 7</w:t>
      </w:r>
      <w:r w:rsidR="009F6301">
        <w:t xml:space="preserve"> - Bubeneč</w:t>
      </w:r>
      <w:r w:rsidR="0008728E" w:rsidRPr="00BF3705">
        <w:t>, 170 00</w:t>
      </w:r>
      <w:r w:rsidRPr="009A04CD">
        <w:rPr>
          <w:color w:val="auto"/>
        </w:rPr>
        <w:t xml:space="preserve"> ve všední dny od </w:t>
      </w:r>
      <w:r w:rsidR="0008728E">
        <w:rPr>
          <w:color w:val="auto"/>
        </w:rPr>
        <w:t>8:00</w:t>
      </w:r>
      <w:r w:rsidRPr="009A04CD">
        <w:rPr>
          <w:color w:val="auto"/>
        </w:rPr>
        <w:t xml:space="preserve"> do </w:t>
      </w:r>
      <w:r w:rsidR="0008728E">
        <w:rPr>
          <w:color w:val="auto"/>
        </w:rPr>
        <w:t>16:00</w:t>
      </w:r>
      <w:r w:rsidRPr="009A04CD">
        <w:rPr>
          <w:color w:val="auto"/>
        </w:rPr>
        <w:t xml:space="preserve"> hodin.</w:t>
      </w:r>
      <w:bookmarkStart w:id="0" w:name="page2"/>
      <w:bookmarkEnd w:id="0"/>
    </w:p>
    <w:p w14:paraId="28CC7499" w14:textId="77777777" w:rsidR="008D62DA" w:rsidRPr="009A04CD" w:rsidRDefault="008D62DA" w:rsidP="008D62DA">
      <w:pPr>
        <w:pStyle w:val="Odstavecseseznamem"/>
        <w:jc w:val="both"/>
        <w:rPr>
          <w:color w:val="auto"/>
        </w:rPr>
      </w:pPr>
    </w:p>
    <w:p w14:paraId="551F468F" w14:textId="708CE7AD" w:rsidR="004A0595" w:rsidRDefault="004A0595" w:rsidP="000F7755">
      <w:pPr>
        <w:pStyle w:val="Odstavecseseznamem"/>
        <w:numPr>
          <w:ilvl w:val="0"/>
          <w:numId w:val="10"/>
        </w:numPr>
        <w:jc w:val="both"/>
        <w:rPr>
          <w:color w:val="auto"/>
        </w:rPr>
      </w:pPr>
      <w:r w:rsidRPr="009A04CD">
        <w:rPr>
          <w:color w:val="auto"/>
        </w:rPr>
        <w:t xml:space="preserve">Smluvní strany se dohodly, že v období vánočních </w:t>
      </w:r>
      <w:r w:rsidR="003C289A" w:rsidRPr="009A04CD">
        <w:rPr>
          <w:color w:val="auto"/>
        </w:rPr>
        <w:t>sv</w:t>
      </w:r>
      <w:r w:rsidR="00C628BC" w:rsidRPr="009A04CD">
        <w:rPr>
          <w:color w:val="auto"/>
        </w:rPr>
        <w:t>átků a v období července a srpna</w:t>
      </w:r>
      <w:r w:rsidRPr="009A04CD">
        <w:rPr>
          <w:color w:val="auto"/>
        </w:rPr>
        <w:t xml:space="preserve"> dětská skupina péči</w:t>
      </w:r>
      <w:r w:rsidR="0095178E" w:rsidRPr="009A04CD">
        <w:rPr>
          <w:color w:val="auto"/>
        </w:rPr>
        <w:t xml:space="preserve"> </w:t>
      </w:r>
      <w:r w:rsidRPr="009A04CD">
        <w:rPr>
          <w:color w:val="auto"/>
        </w:rPr>
        <w:t>poskytuje</w:t>
      </w:r>
      <w:r w:rsidR="0095178E" w:rsidRPr="009A04CD">
        <w:rPr>
          <w:color w:val="auto"/>
        </w:rPr>
        <w:t xml:space="preserve"> v omezeném režimu</w:t>
      </w:r>
      <w:r w:rsidRPr="009A04CD">
        <w:rPr>
          <w:color w:val="auto"/>
        </w:rPr>
        <w:t>. Rozsah omezení</w:t>
      </w:r>
      <w:r w:rsidR="003B57EB">
        <w:rPr>
          <w:color w:val="auto"/>
        </w:rPr>
        <w:t>/přerušení</w:t>
      </w:r>
      <w:r w:rsidR="00C628BC" w:rsidRPr="009A04CD">
        <w:rPr>
          <w:color w:val="auto"/>
        </w:rPr>
        <w:t xml:space="preserve"> provozu dětské skupiny</w:t>
      </w:r>
      <w:r w:rsidRPr="009A04CD">
        <w:rPr>
          <w:color w:val="auto"/>
        </w:rPr>
        <w:t xml:space="preserve"> je</w:t>
      </w:r>
      <w:r w:rsidR="00C628BC" w:rsidRPr="009A04CD">
        <w:rPr>
          <w:color w:val="auto"/>
        </w:rPr>
        <w:t xml:space="preserve"> DS povinna</w:t>
      </w:r>
      <w:r w:rsidRPr="009A04CD">
        <w:rPr>
          <w:color w:val="auto"/>
        </w:rPr>
        <w:t xml:space="preserve"> sdělit zákonnému zástupci nejméně 30 dnů předem</w:t>
      </w:r>
      <w:r w:rsidR="00950DA2" w:rsidRPr="009A04CD">
        <w:rPr>
          <w:color w:val="auto"/>
        </w:rPr>
        <w:t xml:space="preserve">. </w:t>
      </w:r>
      <w:r w:rsidRPr="009A04CD">
        <w:rPr>
          <w:color w:val="auto"/>
        </w:rPr>
        <w:t>Při omezení</w:t>
      </w:r>
      <w:r w:rsidR="003B57EB">
        <w:rPr>
          <w:color w:val="auto"/>
        </w:rPr>
        <w:t>/přerušení</w:t>
      </w:r>
      <w:r w:rsidRPr="009A04CD">
        <w:rPr>
          <w:color w:val="auto"/>
        </w:rPr>
        <w:t xml:space="preserve"> provozu </w:t>
      </w:r>
      <w:r w:rsidR="0095178E" w:rsidRPr="009A04CD">
        <w:rPr>
          <w:color w:val="auto"/>
        </w:rPr>
        <w:t>n</w:t>
      </w:r>
      <w:r w:rsidR="00950DA2" w:rsidRPr="009A04CD">
        <w:rPr>
          <w:color w:val="auto"/>
        </w:rPr>
        <w:t xml:space="preserve">a </w:t>
      </w:r>
      <w:r w:rsidR="0095178E" w:rsidRPr="009A04CD">
        <w:rPr>
          <w:color w:val="auto"/>
        </w:rPr>
        <w:t>dobu delší než 5 dnů stanoví</w:t>
      </w:r>
      <w:r w:rsidR="00950DA2" w:rsidRPr="009A04CD">
        <w:rPr>
          <w:color w:val="auto"/>
        </w:rPr>
        <w:t xml:space="preserve"> ředitel výši úhrady.</w:t>
      </w:r>
    </w:p>
    <w:p w14:paraId="79546D18" w14:textId="77777777" w:rsidR="008D62DA" w:rsidRPr="008D62DA" w:rsidRDefault="008D62DA" w:rsidP="008D62DA">
      <w:pPr>
        <w:pStyle w:val="Odstavecseseznamem"/>
        <w:rPr>
          <w:color w:val="auto"/>
        </w:rPr>
      </w:pPr>
    </w:p>
    <w:p w14:paraId="68A0BBE0" w14:textId="77777777" w:rsidR="008D62DA" w:rsidRDefault="008D62DA" w:rsidP="008D62DA">
      <w:pPr>
        <w:pStyle w:val="Odstavecseseznamem"/>
        <w:jc w:val="both"/>
        <w:rPr>
          <w:color w:val="auto"/>
        </w:rPr>
      </w:pPr>
    </w:p>
    <w:p w14:paraId="6FF239FE" w14:textId="769E5D46" w:rsidR="004532AA" w:rsidRDefault="004532AA" w:rsidP="000F7755">
      <w:pPr>
        <w:pStyle w:val="Odstavecseseznamem"/>
        <w:numPr>
          <w:ilvl w:val="0"/>
          <w:numId w:val="10"/>
        </w:numPr>
        <w:jc w:val="both"/>
        <w:rPr>
          <w:color w:val="auto"/>
        </w:rPr>
      </w:pPr>
      <w:r w:rsidRPr="003A5270">
        <w:rPr>
          <w:color w:val="auto"/>
        </w:rPr>
        <w:t>Provoz dětské skupiny lze ze závažných důvodů a po projednání se zřizovatelem omezit nebo přerušit i mimo běžné období (např. z důvodu havárie vody).</w:t>
      </w:r>
    </w:p>
    <w:p w14:paraId="346D4B5B" w14:textId="77777777" w:rsidR="008D62DA" w:rsidRPr="003A5270" w:rsidRDefault="008D62DA" w:rsidP="008D62DA">
      <w:pPr>
        <w:pStyle w:val="Odstavecseseznamem"/>
        <w:jc w:val="both"/>
        <w:rPr>
          <w:color w:val="auto"/>
        </w:rPr>
      </w:pPr>
    </w:p>
    <w:p w14:paraId="2BE2C66D" w14:textId="3AA7C241" w:rsidR="004A0595" w:rsidRPr="003A5270" w:rsidRDefault="004A0595" w:rsidP="000F7755">
      <w:pPr>
        <w:pStyle w:val="Odstavecseseznamem"/>
        <w:numPr>
          <w:ilvl w:val="0"/>
          <w:numId w:val="10"/>
        </w:numPr>
        <w:jc w:val="both"/>
        <w:rPr>
          <w:color w:val="auto"/>
        </w:rPr>
      </w:pPr>
      <w:r w:rsidRPr="003A5270">
        <w:rPr>
          <w:color w:val="auto"/>
        </w:rPr>
        <w:t>Zákonný zástupce prohlašuje, že dítě bude do dětské skupiny docházet v uvedených dnech a časovém rozmezí:</w:t>
      </w:r>
    </w:p>
    <w:p w14:paraId="35E2FB58" w14:textId="77777777" w:rsidR="004A0595" w:rsidRPr="003A5270" w:rsidRDefault="004A0595" w:rsidP="000F7755">
      <w:pPr>
        <w:pStyle w:val="Odstavecseseznamem"/>
        <w:rPr>
          <w:color w:val="aut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3"/>
        <w:gridCol w:w="1021"/>
        <w:gridCol w:w="1162"/>
        <w:gridCol w:w="1162"/>
        <w:gridCol w:w="1162"/>
        <w:gridCol w:w="1162"/>
      </w:tblGrid>
      <w:tr w:rsidR="009A04CD" w:rsidRPr="003A5270" w14:paraId="0C5D89AE" w14:textId="77777777" w:rsidTr="000649A7">
        <w:tc>
          <w:tcPr>
            <w:tcW w:w="2677" w:type="dxa"/>
          </w:tcPr>
          <w:p w14:paraId="5FD13E33" w14:textId="77777777" w:rsidR="004A0595" w:rsidRPr="003A5270" w:rsidRDefault="004A0595" w:rsidP="000F7755">
            <w:pPr>
              <w:pStyle w:val="Odstavecseseznamem"/>
              <w:ind w:left="0"/>
              <w:jc w:val="both"/>
              <w:rPr>
                <w:color w:val="auto"/>
              </w:rPr>
            </w:pPr>
          </w:p>
        </w:tc>
        <w:tc>
          <w:tcPr>
            <w:tcW w:w="1021" w:type="dxa"/>
          </w:tcPr>
          <w:p w14:paraId="794C258E" w14:textId="77777777" w:rsidR="004A0595" w:rsidRPr="003A5270" w:rsidRDefault="004A0595" w:rsidP="00926F7E">
            <w:pPr>
              <w:pStyle w:val="Odstavecseseznamem"/>
              <w:ind w:left="0"/>
              <w:jc w:val="center"/>
              <w:rPr>
                <w:color w:val="auto"/>
              </w:rPr>
            </w:pPr>
            <w:r w:rsidRPr="003A5270">
              <w:rPr>
                <w:color w:val="auto"/>
              </w:rPr>
              <w:t>pondělí</w:t>
            </w:r>
          </w:p>
        </w:tc>
        <w:tc>
          <w:tcPr>
            <w:tcW w:w="1163" w:type="dxa"/>
          </w:tcPr>
          <w:p w14:paraId="7949C287" w14:textId="77777777" w:rsidR="004A0595" w:rsidRPr="003A5270" w:rsidRDefault="004A0595" w:rsidP="00926F7E">
            <w:pPr>
              <w:pStyle w:val="Odstavecseseznamem"/>
              <w:ind w:left="0"/>
              <w:jc w:val="center"/>
              <w:rPr>
                <w:color w:val="auto"/>
              </w:rPr>
            </w:pPr>
            <w:r w:rsidRPr="003A5270">
              <w:rPr>
                <w:color w:val="auto"/>
              </w:rPr>
              <w:t>úterý</w:t>
            </w:r>
          </w:p>
        </w:tc>
        <w:tc>
          <w:tcPr>
            <w:tcW w:w="1163" w:type="dxa"/>
          </w:tcPr>
          <w:p w14:paraId="1DB89E52" w14:textId="77777777" w:rsidR="004A0595" w:rsidRPr="003A5270" w:rsidRDefault="004A0595" w:rsidP="00926F7E">
            <w:pPr>
              <w:pStyle w:val="Odstavecseseznamem"/>
              <w:ind w:left="0"/>
              <w:jc w:val="center"/>
              <w:rPr>
                <w:color w:val="auto"/>
              </w:rPr>
            </w:pPr>
            <w:r w:rsidRPr="003A5270">
              <w:rPr>
                <w:color w:val="auto"/>
              </w:rPr>
              <w:t>středa</w:t>
            </w:r>
          </w:p>
        </w:tc>
        <w:tc>
          <w:tcPr>
            <w:tcW w:w="1163" w:type="dxa"/>
          </w:tcPr>
          <w:p w14:paraId="4E9E6B35" w14:textId="77777777" w:rsidR="004A0595" w:rsidRPr="003A5270" w:rsidRDefault="004A0595" w:rsidP="00926F7E">
            <w:pPr>
              <w:pStyle w:val="Odstavecseseznamem"/>
              <w:ind w:left="0"/>
              <w:jc w:val="center"/>
              <w:rPr>
                <w:color w:val="auto"/>
              </w:rPr>
            </w:pPr>
            <w:r w:rsidRPr="003A5270">
              <w:rPr>
                <w:color w:val="auto"/>
              </w:rPr>
              <w:t>čtvrtek</w:t>
            </w:r>
          </w:p>
        </w:tc>
        <w:tc>
          <w:tcPr>
            <w:tcW w:w="1163" w:type="dxa"/>
          </w:tcPr>
          <w:p w14:paraId="2E83ABAB" w14:textId="77777777" w:rsidR="004A0595" w:rsidRPr="003A5270" w:rsidRDefault="004A0595" w:rsidP="00926F7E">
            <w:pPr>
              <w:pStyle w:val="Odstavecseseznamem"/>
              <w:ind w:left="0"/>
              <w:jc w:val="center"/>
              <w:rPr>
                <w:color w:val="auto"/>
              </w:rPr>
            </w:pPr>
            <w:r w:rsidRPr="003A5270">
              <w:rPr>
                <w:color w:val="auto"/>
              </w:rPr>
              <w:t>pátek</w:t>
            </w:r>
          </w:p>
        </w:tc>
      </w:tr>
      <w:tr w:rsidR="004A0595" w:rsidRPr="003A5270" w14:paraId="56F4AEA4" w14:textId="77777777" w:rsidTr="000649A7">
        <w:tc>
          <w:tcPr>
            <w:tcW w:w="2677" w:type="dxa"/>
          </w:tcPr>
          <w:p w14:paraId="7B77816B" w14:textId="77777777" w:rsidR="004A0595" w:rsidRPr="003A5270" w:rsidRDefault="004A0595" w:rsidP="00926F7E">
            <w:pPr>
              <w:pStyle w:val="Odstavecseseznamem"/>
              <w:ind w:left="0"/>
              <w:jc w:val="center"/>
              <w:rPr>
                <w:color w:val="auto"/>
              </w:rPr>
            </w:pPr>
            <w:r w:rsidRPr="003A5270">
              <w:rPr>
                <w:color w:val="auto"/>
              </w:rPr>
              <w:t>Celodenní (8:00-16:00)</w:t>
            </w:r>
          </w:p>
        </w:tc>
        <w:tc>
          <w:tcPr>
            <w:tcW w:w="1021" w:type="dxa"/>
          </w:tcPr>
          <w:p w14:paraId="32ACE254" w14:textId="77777777" w:rsidR="004A0595" w:rsidRPr="003A5270" w:rsidRDefault="004A0595" w:rsidP="000F7755">
            <w:pPr>
              <w:pStyle w:val="Odstavecseseznamem"/>
              <w:ind w:left="0"/>
              <w:jc w:val="both"/>
              <w:rPr>
                <w:color w:val="auto"/>
              </w:rPr>
            </w:pPr>
          </w:p>
        </w:tc>
        <w:tc>
          <w:tcPr>
            <w:tcW w:w="1163" w:type="dxa"/>
          </w:tcPr>
          <w:p w14:paraId="2D737F1E" w14:textId="77777777" w:rsidR="004A0595" w:rsidRPr="003A5270" w:rsidRDefault="004A0595" w:rsidP="000F7755">
            <w:pPr>
              <w:pStyle w:val="Odstavecseseznamem"/>
              <w:ind w:left="0"/>
              <w:jc w:val="both"/>
              <w:rPr>
                <w:color w:val="auto"/>
              </w:rPr>
            </w:pPr>
          </w:p>
        </w:tc>
        <w:tc>
          <w:tcPr>
            <w:tcW w:w="1163" w:type="dxa"/>
          </w:tcPr>
          <w:p w14:paraId="42E06A21" w14:textId="77777777" w:rsidR="004A0595" w:rsidRPr="003A5270" w:rsidRDefault="004A0595" w:rsidP="000F7755">
            <w:pPr>
              <w:pStyle w:val="Odstavecseseznamem"/>
              <w:ind w:left="0"/>
              <w:jc w:val="both"/>
              <w:rPr>
                <w:color w:val="auto"/>
              </w:rPr>
            </w:pPr>
          </w:p>
        </w:tc>
        <w:tc>
          <w:tcPr>
            <w:tcW w:w="1163" w:type="dxa"/>
          </w:tcPr>
          <w:p w14:paraId="365451B9" w14:textId="77777777" w:rsidR="004A0595" w:rsidRPr="003A5270" w:rsidRDefault="004A0595" w:rsidP="000F7755">
            <w:pPr>
              <w:pStyle w:val="Odstavecseseznamem"/>
              <w:ind w:left="0"/>
              <w:jc w:val="both"/>
              <w:rPr>
                <w:color w:val="auto"/>
              </w:rPr>
            </w:pPr>
          </w:p>
        </w:tc>
        <w:tc>
          <w:tcPr>
            <w:tcW w:w="1163" w:type="dxa"/>
          </w:tcPr>
          <w:p w14:paraId="5BD008F6" w14:textId="77777777" w:rsidR="004A0595" w:rsidRPr="003A5270" w:rsidRDefault="004A0595" w:rsidP="000F7755">
            <w:pPr>
              <w:pStyle w:val="Odstavecseseznamem"/>
              <w:ind w:left="0"/>
              <w:jc w:val="both"/>
              <w:rPr>
                <w:color w:val="auto"/>
              </w:rPr>
            </w:pPr>
          </w:p>
        </w:tc>
      </w:tr>
    </w:tbl>
    <w:p w14:paraId="03DCAB4A" w14:textId="77777777" w:rsidR="001714BC" w:rsidRPr="003A5270" w:rsidRDefault="001714BC" w:rsidP="000F7755">
      <w:pPr>
        <w:jc w:val="both"/>
        <w:rPr>
          <w:color w:val="auto"/>
          <w:sz w:val="20"/>
          <w:szCs w:val="20"/>
        </w:rPr>
      </w:pPr>
    </w:p>
    <w:p w14:paraId="43A3E3F7" w14:textId="77777777" w:rsidR="004A0595" w:rsidRPr="003A5270" w:rsidRDefault="00F33A6A" w:rsidP="000F7755">
      <w:pPr>
        <w:jc w:val="both"/>
        <w:rPr>
          <w:color w:val="auto"/>
          <w:sz w:val="20"/>
          <w:szCs w:val="20"/>
        </w:rPr>
      </w:pPr>
      <w:r w:rsidRPr="003A5270">
        <w:rPr>
          <w:color w:val="auto"/>
          <w:sz w:val="20"/>
          <w:szCs w:val="20"/>
        </w:rPr>
        <w:t xml:space="preserve">  </w:t>
      </w:r>
      <w:r w:rsidR="00027BC2" w:rsidRPr="003A5270">
        <w:rPr>
          <w:color w:val="auto"/>
          <w:sz w:val="20"/>
          <w:szCs w:val="20"/>
        </w:rPr>
        <w:t xml:space="preserve">  </w:t>
      </w:r>
    </w:p>
    <w:p w14:paraId="016D4969" w14:textId="7E9F5F82" w:rsidR="004A0595" w:rsidRPr="003A5270" w:rsidRDefault="00FB55E5" w:rsidP="000F7755">
      <w:pPr>
        <w:numPr>
          <w:ilvl w:val="1"/>
          <w:numId w:val="3"/>
        </w:numPr>
        <w:tabs>
          <w:tab w:val="left" w:pos="3180"/>
        </w:tabs>
        <w:ind w:left="3180" w:hanging="318"/>
        <w:jc w:val="both"/>
        <w:rPr>
          <w:b/>
          <w:bCs/>
          <w:color w:val="auto"/>
        </w:rPr>
      </w:pPr>
      <w:r w:rsidRPr="003A5270">
        <w:rPr>
          <w:b/>
          <w:bCs/>
          <w:color w:val="auto"/>
        </w:rPr>
        <w:t xml:space="preserve"> Poplatek</w:t>
      </w:r>
      <w:r w:rsidR="004A0595" w:rsidRPr="003A5270">
        <w:rPr>
          <w:b/>
          <w:bCs/>
          <w:color w:val="auto"/>
        </w:rPr>
        <w:t>, termíny a způsob platby</w:t>
      </w:r>
    </w:p>
    <w:p w14:paraId="58A5E9FB" w14:textId="77777777" w:rsidR="004A0595" w:rsidRPr="003A5270" w:rsidRDefault="004A0595" w:rsidP="000F7755">
      <w:pPr>
        <w:tabs>
          <w:tab w:val="left" w:pos="3180"/>
        </w:tabs>
        <w:ind w:left="3180"/>
        <w:jc w:val="both"/>
        <w:rPr>
          <w:b/>
          <w:bCs/>
          <w:color w:val="auto"/>
        </w:rPr>
      </w:pPr>
    </w:p>
    <w:p w14:paraId="700E1BCC" w14:textId="77777777" w:rsidR="004A0595" w:rsidRPr="003A5270" w:rsidRDefault="004A0595" w:rsidP="000F7755">
      <w:pPr>
        <w:numPr>
          <w:ilvl w:val="0"/>
          <w:numId w:val="4"/>
        </w:numPr>
        <w:tabs>
          <w:tab w:val="left" w:pos="688"/>
        </w:tabs>
        <w:ind w:right="20" w:hanging="361"/>
        <w:jc w:val="both"/>
        <w:rPr>
          <w:color w:val="auto"/>
        </w:rPr>
      </w:pPr>
      <w:r w:rsidRPr="003A5270">
        <w:rPr>
          <w:color w:val="auto"/>
        </w:rPr>
        <w:t>Služba péče o dítě v dětské skupině je poskytována s plnou úhradou nákladů (dále jen “úhrada”).</w:t>
      </w:r>
    </w:p>
    <w:p w14:paraId="684D4FB4" w14:textId="77777777" w:rsidR="004A0595" w:rsidRPr="003A5270" w:rsidRDefault="004A0595" w:rsidP="000F7755">
      <w:pPr>
        <w:jc w:val="both"/>
        <w:rPr>
          <w:color w:val="auto"/>
        </w:rPr>
      </w:pPr>
    </w:p>
    <w:p w14:paraId="78F78A1F" w14:textId="11CD575E" w:rsidR="004A0595" w:rsidRPr="003A5270" w:rsidRDefault="004A0595" w:rsidP="000F7755">
      <w:pPr>
        <w:numPr>
          <w:ilvl w:val="0"/>
          <w:numId w:val="4"/>
        </w:numPr>
        <w:tabs>
          <w:tab w:val="left" w:pos="688"/>
        </w:tabs>
        <w:ind w:right="20"/>
        <w:jc w:val="both"/>
        <w:rPr>
          <w:color w:val="auto"/>
        </w:rPr>
      </w:pPr>
      <w:r w:rsidRPr="003A5270">
        <w:rPr>
          <w:color w:val="auto"/>
        </w:rPr>
        <w:t xml:space="preserve">Výše měsíčního paušálního poplatku za umístění dítěte v dětské skupině </w:t>
      </w:r>
      <w:r w:rsidR="0008728E">
        <w:rPr>
          <w:color w:val="auto"/>
        </w:rPr>
        <w:t>PANORAMA</w:t>
      </w:r>
      <w:r w:rsidRPr="003A5270">
        <w:rPr>
          <w:color w:val="auto"/>
        </w:rPr>
        <w:t xml:space="preserve"> se řídí trvalým bydlištěm </w:t>
      </w:r>
      <w:r w:rsidR="007D0D92" w:rsidRPr="003A5270">
        <w:rPr>
          <w:color w:val="auto"/>
        </w:rPr>
        <w:t>zákonného zástupce dítě</w:t>
      </w:r>
      <w:r w:rsidR="00A43AA1" w:rsidRPr="003A5270">
        <w:rPr>
          <w:color w:val="auto"/>
        </w:rPr>
        <w:t>te</w:t>
      </w:r>
      <w:r w:rsidR="007D0D92" w:rsidRPr="003A5270">
        <w:rPr>
          <w:color w:val="auto"/>
        </w:rPr>
        <w:t xml:space="preserve"> </w:t>
      </w:r>
      <w:r w:rsidR="006A31A5" w:rsidRPr="003A5270">
        <w:rPr>
          <w:color w:val="auto"/>
        </w:rPr>
        <w:t xml:space="preserve">nebo </w:t>
      </w:r>
      <w:r w:rsidR="00A43AA1" w:rsidRPr="003A5270">
        <w:rPr>
          <w:color w:val="auto"/>
        </w:rPr>
        <w:t xml:space="preserve">zákonného zástupce dítěte </w:t>
      </w:r>
      <w:r w:rsidR="006A31A5" w:rsidRPr="003A5270">
        <w:rPr>
          <w:color w:val="auto"/>
        </w:rPr>
        <w:t>občanů cizí státní příslušnosti s krátkodobým, přechodným nebo dlouhodobým pobytem</w:t>
      </w:r>
      <w:r w:rsidRPr="003A5270">
        <w:rPr>
          <w:color w:val="auto"/>
        </w:rPr>
        <w:t>.</w:t>
      </w:r>
      <w:r w:rsidR="002670A9" w:rsidRPr="003A5270">
        <w:rPr>
          <w:color w:val="auto"/>
        </w:rPr>
        <w:t xml:space="preserve">  </w:t>
      </w:r>
      <w:r w:rsidRPr="003A5270">
        <w:rPr>
          <w:color w:val="auto"/>
        </w:rPr>
        <w:t xml:space="preserve"> </w:t>
      </w:r>
    </w:p>
    <w:p w14:paraId="4B7AD061" w14:textId="77777777" w:rsidR="004A0595" w:rsidRPr="003A5270" w:rsidRDefault="004A0595" w:rsidP="000F7755">
      <w:pPr>
        <w:pStyle w:val="Odstavecseseznamem"/>
        <w:numPr>
          <w:ilvl w:val="0"/>
          <w:numId w:val="11"/>
        </w:numPr>
        <w:tabs>
          <w:tab w:val="left" w:pos="688"/>
        </w:tabs>
        <w:ind w:right="20"/>
        <w:jc w:val="both"/>
        <w:rPr>
          <w:color w:val="auto"/>
        </w:rPr>
      </w:pPr>
      <w:r w:rsidRPr="003A5270">
        <w:rPr>
          <w:color w:val="auto"/>
        </w:rPr>
        <w:t>4 000,- Kč / měsíc s trvalým bydlištěm v Praze 7</w:t>
      </w:r>
    </w:p>
    <w:p w14:paraId="419902AA" w14:textId="77777777" w:rsidR="00CF0701" w:rsidRPr="003A5270" w:rsidRDefault="00CF0701" w:rsidP="000F7755">
      <w:pPr>
        <w:pStyle w:val="Odstavecseseznamem"/>
        <w:numPr>
          <w:ilvl w:val="0"/>
          <w:numId w:val="11"/>
        </w:numPr>
        <w:rPr>
          <w:color w:val="auto"/>
        </w:rPr>
      </w:pPr>
      <w:r w:rsidRPr="003A5270">
        <w:rPr>
          <w:color w:val="auto"/>
        </w:rPr>
        <w:t>5 000,- Kč / měsíc s</w:t>
      </w:r>
      <w:r w:rsidR="006A31A5" w:rsidRPr="003A5270">
        <w:rPr>
          <w:color w:val="auto"/>
        </w:rPr>
        <w:t xml:space="preserve"> trvalým bydlištěm mimo Prahu 7</w:t>
      </w:r>
    </w:p>
    <w:p w14:paraId="20AD91F8" w14:textId="77777777" w:rsidR="00461EDE" w:rsidRPr="003A5270" w:rsidRDefault="00461EDE" w:rsidP="00461EDE">
      <w:pPr>
        <w:rPr>
          <w:color w:val="auto"/>
        </w:rPr>
      </w:pPr>
    </w:p>
    <w:p w14:paraId="1F0A80E3" w14:textId="123540B2" w:rsidR="003D0A75" w:rsidRPr="003A5270" w:rsidRDefault="004A0595" w:rsidP="003D0A75">
      <w:pPr>
        <w:numPr>
          <w:ilvl w:val="0"/>
          <w:numId w:val="4"/>
        </w:numPr>
        <w:tabs>
          <w:tab w:val="left" w:pos="688"/>
        </w:tabs>
        <w:ind w:right="20"/>
        <w:jc w:val="both"/>
        <w:rPr>
          <w:color w:val="auto"/>
        </w:rPr>
      </w:pPr>
      <w:r w:rsidRPr="003A5270">
        <w:rPr>
          <w:color w:val="auto"/>
        </w:rPr>
        <w:t xml:space="preserve">Paušální měsíční poplatek se hradí do </w:t>
      </w:r>
      <w:r w:rsidR="003C289A" w:rsidRPr="003A5270">
        <w:rPr>
          <w:color w:val="auto"/>
        </w:rPr>
        <w:t xml:space="preserve">25. dne předchozího měsíce </w:t>
      </w:r>
      <w:r w:rsidRPr="003A5270">
        <w:rPr>
          <w:color w:val="auto"/>
        </w:rPr>
        <w:t xml:space="preserve">bez ohledu na docházku dítěte. Poplatek nebude vyžadován od prvního dne měsíce následujícího po písemném </w:t>
      </w:r>
      <w:r w:rsidR="00C628BC" w:rsidRPr="003A5270">
        <w:rPr>
          <w:color w:val="auto"/>
        </w:rPr>
        <w:t>vypovězení smlouvy</w:t>
      </w:r>
      <w:r w:rsidR="003D0A75" w:rsidRPr="003A5270">
        <w:rPr>
          <w:color w:val="auto"/>
        </w:rPr>
        <w:t xml:space="preserve"> u vedoucí dětské skupiny.</w:t>
      </w:r>
    </w:p>
    <w:p w14:paraId="52368FBE" w14:textId="77777777" w:rsidR="003D0A75" w:rsidRPr="003A5270" w:rsidRDefault="003D0A75" w:rsidP="003D0A75">
      <w:pPr>
        <w:tabs>
          <w:tab w:val="left" w:pos="688"/>
        </w:tabs>
        <w:ind w:left="720" w:right="20"/>
        <w:jc w:val="both"/>
        <w:rPr>
          <w:color w:val="auto"/>
        </w:rPr>
      </w:pPr>
    </w:p>
    <w:p w14:paraId="6CA1A6C8" w14:textId="543FAC52" w:rsidR="003D0A75" w:rsidRPr="003A5270" w:rsidRDefault="004532AA" w:rsidP="003D0A75">
      <w:pPr>
        <w:numPr>
          <w:ilvl w:val="0"/>
          <w:numId w:val="4"/>
        </w:numPr>
        <w:tabs>
          <w:tab w:val="left" w:pos="688"/>
        </w:tabs>
        <w:ind w:right="20"/>
        <w:jc w:val="both"/>
        <w:rPr>
          <w:color w:val="auto"/>
        </w:rPr>
      </w:pPr>
      <w:r w:rsidRPr="003A5270">
        <w:rPr>
          <w:color w:val="auto"/>
        </w:rPr>
        <w:t>V případě delší nemoci</w:t>
      </w:r>
      <w:r w:rsidR="00D230F3" w:rsidRPr="003A5270">
        <w:rPr>
          <w:color w:val="auto"/>
        </w:rPr>
        <w:t xml:space="preserve"> (trvající déle než 1 měsíc)</w:t>
      </w:r>
      <w:r w:rsidRPr="003A5270">
        <w:rPr>
          <w:color w:val="auto"/>
        </w:rPr>
        <w:t xml:space="preserve"> dítěte je zákonný zástupce povinen informovat poskytovatele o důvodu a předpokládané délce nepřítomnosti dítěte. Po doložení nemoci (např. potvrzením od lékaře) může být </w:t>
      </w:r>
      <w:r w:rsidR="00717544" w:rsidRPr="003A5270">
        <w:rPr>
          <w:color w:val="auto"/>
        </w:rPr>
        <w:t>poplatek</w:t>
      </w:r>
      <w:r w:rsidRPr="003A5270">
        <w:rPr>
          <w:color w:val="auto"/>
        </w:rPr>
        <w:t xml:space="preserve"> za příslušné období poměrně snížen</w:t>
      </w:r>
      <w:r w:rsidR="00717544" w:rsidRPr="003A5270">
        <w:rPr>
          <w:color w:val="auto"/>
        </w:rPr>
        <w:t xml:space="preserve"> nebo odpuštěn.</w:t>
      </w:r>
    </w:p>
    <w:p w14:paraId="1B8334D6" w14:textId="77777777" w:rsidR="004A0595" w:rsidRPr="00841B45" w:rsidRDefault="004A0595" w:rsidP="000F7755">
      <w:pPr>
        <w:jc w:val="both"/>
        <w:rPr>
          <w:color w:val="auto"/>
        </w:rPr>
      </w:pPr>
    </w:p>
    <w:p w14:paraId="138EC52B" w14:textId="7103710E" w:rsidR="004A0595" w:rsidRPr="003A5270" w:rsidRDefault="004A0595" w:rsidP="000F7755">
      <w:pPr>
        <w:numPr>
          <w:ilvl w:val="0"/>
          <w:numId w:val="4"/>
        </w:numPr>
        <w:tabs>
          <w:tab w:val="left" w:pos="688"/>
        </w:tabs>
        <w:ind w:left="700" w:hanging="361"/>
        <w:jc w:val="both"/>
        <w:rPr>
          <w:color w:val="auto"/>
        </w:rPr>
      </w:pPr>
      <w:r w:rsidRPr="003A5270">
        <w:rPr>
          <w:color w:val="auto"/>
        </w:rPr>
        <w:t xml:space="preserve">Podpisem této smlouvy </w:t>
      </w:r>
      <w:r w:rsidR="003C289A" w:rsidRPr="003A5270">
        <w:rPr>
          <w:color w:val="auto"/>
        </w:rPr>
        <w:t>zákonný zástupce</w:t>
      </w:r>
      <w:r w:rsidR="00C628BC" w:rsidRPr="003A5270">
        <w:rPr>
          <w:color w:val="auto"/>
        </w:rPr>
        <w:t xml:space="preserve"> potvrzuje</w:t>
      </w:r>
      <w:r w:rsidRPr="003A5270">
        <w:rPr>
          <w:color w:val="auto"/>
        </w:rPr>
        <w:t>, že se s</w:t>
      </w:r>
      <w:r w:rsidR="0006492F" w:rsidRPr="003A5270">
        <w:rPr>
          <w:color w:val="auto"/>
        </w:rPr>
        <w:t> poplatkem</w:t>
      </w:r>
      <w:r w:rsidRPr="003A5270">
        <w:rPr>
          <w:color w:val="auto"/>
        </w:rPr>
        <w:t xml:space="preserve"> seznámil a souhlasí s výší úhrady dle tohoto </w:t>
      </w:r>
      <w:r w:rsidR="0006492F" w:rsidRPr="003A5270">
        <w:rPr>
          <w:color w:val="auto"/>
        </w:rPr>
        <w:t>poplatku</w:t>
      </w:r>
      <w:r w:rsidRPr="003A5270">
        <w:rPr>
          <w:color w:val="auto"/>
        </w:rPr>
        <w:t xml:space="preserve"> </w:t>
      </w:r>
      <w:r w:rsidR="00D0640F" w:rsidRPr="003A5270">
        <w:rPr>
          <w:color w:val="auto"/>
        </w:rPr>
        <w:t>a</w:t>
      </w:r>
      <w:r w:rsidRPr="003A5270">
        <w:rPr>
          <w:color w:val="auto"/>
        </w:rPr>
        <w:t xml:space="preserve"> </w:t>
      </w:r>
      <w:r w:rsidR="005A72F9" w:rsidRPr="003A5270">
        <w:rPr>
          <w:color w:val="auto"/>
        </w:rPr>
        <w:t>jím</w:t>
      </w:r>
      <w:r w:rsidRPr="003A5270">
        <w:rPr>
          <w:color w:val="auto"/>
        </w:rPr>
        <w:t xml:space="preserve"> zvolené varianty péče.</w:t>
      </w:r>
    </w:p>
    <w:p w14:paraId="672ECAC6" w14:textId="77777777" w:rsidR="004A0595" w:rsidRPr="003A5270" w:rsidRDefault="004A0595" w:rsidP="000F7755">
      <w:pPr>
        <w:jc w:val="both"/>
        <w:rPr>
          <w:color w:val="auto"/>
        </w:rPr>
      </w:pPr>
    </w:p>
    <w:p w14:paraId="09260B10" w14:textId="04DB85CC" w:rsidR="004A0595" w:rsidRPr="003A5270" w:rsidRDefault="004A0595" w:rsidP="000F7755">
      <w:pPr>
        <w:numPr>
          <w:ilvl w:val="0"/>
          <w:numId w:val="4"/>
        </w:numPr>
        <w:tabs>
          <w:tab w:val="left" w:pos="688"/>
        </w:tabs>
        <w:ind w:left="700" w:hanging="361"/>
        <w:jc w:val="both"/>
        <w:rPr>
          <w:color w:val="auto"/>
        </w:rPr>
      </w:pPr>
      <w:r w:rsidRPr="003A5270">
        <w:rPr>
          <w:color w:val="auto"/>
        </w:rPr>
        <w:t xml:space="preserve">Poskytovatel je oprávněn </w:t>
      </w:r>
      <w:r w:rsidR="0006492F" w:rsidRPr="003A5270">
        <w:rPr>
          <w:color w:val="auto"/>
        </w:rPr>
        <w:t>poplatek</w:t>
      </w:r>
      <w:r w:rsidRPr="003A5270">
        <w:rPr>
          <w:color w:val="auto"/>
        </w:rPr>
        <w:t xml:space="preserve"> jednostranně přizpůsobovat obecné cenové hladině. O změně </w:t>
      </w:r>
      <w:r w:rsidR="0006492F" w:rsidRPr="003A5270">
        <w:rPr>
          <w:color w:val="auto"/>
        </w:rPr>
        <w:t>poplatku</w:t>
      </w:r>
      <w:r w:rsidRPr="003A5270">
        <w:rPr>
          <w:color w:val="auto"/>
        </w:rPr>
        <w:t xml:space="preserve"> je povinen </w:t>
      </w:r>
      <w:r w:rsidR="003C289A" w:rsidRPr="003A5270">
        <w:rPr>
          <w:color w:val="auto"/>
        </w:rPr>
        <w:t>zákonného zástupce</w:t>
      </w:r>
      <w:r w:rsidRPr="003A5270">
        <w:rPr>
          <w:color w:val="auto"/>
        </w:rPr>
        <w:t xml:space="preserve"> informovat zejména prostřednictvím webových stránek. </w:t>
      </w:r>
    </w:p>
    <w:p w14:paraId="13832554" w14:textId="77777777" w:rsidR="004A0595" w:rsidRPr="003A5270" w:rsidRDefault="004A0595" w:rsidP="000F7755">
      <w:pPr>
        <w:jc w:val="both"/>
        <w:rPr>
          <w:color w:val="auto"/>
        </w:rPr>
      </w:pPr>
    </w:p>
    <w:p w14:paraId="293BCA0E" w14:textId="6EBEA152" w:rsidR="004A0595" w:rsidRPr="003A5270" w:rsidRDefault="0006492F" w:rsidP="000F7755">
      <w:pPr>
        <w:numPr>
          <w:ilvl w:val="0"/>
          <w:numId w:val="4"/>
        </w:numPr>
        <w:tabs>
          <w:tab w:val="left" w:pos="688"/>
        </w:tabs>
        <w:ind w:left="700" w:hanging="361"/>
        <w:jc w:val="both"/>
        <w:rPr>
          <w:color w:val="auto"/>
        </w:rPr>
      </w:pPr>
      <w:r w:rsidRPr="003A5270">
        <w:rPr>
          <w:color w:val="auto"/>
        </w:rPr>
        <w:t>Poplatek</w:t>
      </w:r>
      <w:r w:rsidR="003C289A" w:rsidRPr="003A5270">
        <w:rPr>
          <w:color w:val="auto"/>
        </w:rPr>
        <w:t xml:space="preserve"> za službu péče o dítě v dětské skupině</w:t>
      </w:r>
      <w:r w:rsidR="005A72F9" w:rsidRPr="003A5270">
        <w:rPr>
          <w:color w:val="auto"/>
        </w:rPr>
        <w:t xml:space="preserve"> musí být uhrazena</w:t>
      </w:r>
      <w:r w:rsidR="004A0595" w:rsidRPr="003A5270">
        <w:rPr>
          <w:color w:val="auto"/>
        </w:rPr>
        <w:t xml:space="preserve"> na běžný účet – č. </w:t>
      </w:r>
      <w:proofErr w:type="spellStart"/>
      <w:r w:rsidR="004A0595" w:rsidRPr="003A5270">
        <w:rPr>
          <w:color w:val="auto"/>
        </w:rPr>
        <w:t>ú.</w:t>
      </w:r>
      <w:proofErr w:type="spellEnd"/>
      <w:r w:rsidR="004A0595" w:rsidRPr="003A5270">
        <w:rPr>
          <w:color w:val="auto"/>
        </w:rPr>
        <w:t xml:space="preserve"> </w:t>
      </w:r>
      <w:r w:rsidR="0008728E">
        <w:rPr>
          <w:color w:val="auto"/>
        </w:rPr>
        <w:t xml:space="preserve">                           </w:t>
      </w:r>
      <w:r w:rsidR="0008728E" w:rsidRPr="00BF3705">
        <w:rPr>
          <w:rFonts w:eastAsia="Arial"/>
        </w:rPr>
        <w:t>51-2728930277/0100</w:t>
      </w:r>
      <w:r w:rsidR="006A31A5" w:rsidRPr="003A5270">
        <w:rPr>
          <w:color w:val="auto"/>
        </w:rPr>
        <w:t xml:space="preserve"> před nástupem dítěte, a následujíc</w:t>
      </w:r>
      <w:r w:rsidR="003C289A" w:rsidRPr="003A5270">
        <w:rPr>
          <w:color w:val="auto"/>
        </w:rPr>
        <w:t xml:space="preserve">í </w:t>
      </w:r>
      <w:r w:rsidR="00D0640F" w:rsidRPr="003A5270">
        <w:rPr>
          <w:color w:val="auto"/>
        </w:rPr>
        <w:t>platby musí být uhrazeny</w:t>
      </w:r>
      <w:r w:rsidR="003C289A" w:rsidRPr="003A5270">
        <w:rPr>
          <w:color w:val="auto"/>
        </w:rPr>
        <w:t xml:space="preserve"> do 25</w:t>
      </w:r>
      <w:r w:rsidR="006A31A5" w:rsidRPr="003A5270">
        <w:rPr>
          <w:color w:val="auto"/>
        </w:rPr>
        <w:t xml:space="preserve">. dne </w:t>
      </w:r>
      <w:r w:rsidR="003C289A" w:rsidRPr="003A5270">
        <w:rPr>
          <w:color w:val="auto"/>
        </w:rPr>
        <w:t>předchozího měsíce</w:t>
      </w:r>
      <w:r w:rsidR="006A31A5" w:rsidRPr="003A5270">
        <w:rPr>
          <w:color w:val="auto"/>
        </w:rPr>
        <w:t>.</w:t>
      </w:r>
    </w:p>
    <w:p w14:paraId="75C339F3" w14:textId="77777777" w:rsidR="004A0595" w:rsidRPr="003A5270" w:rsidRDefault="004A0595" w:rsidP="000F7755">
      <w:pPr>
        <w:tabs>
          <w:tab w:val="left" w:pos="688"/>
        </w:tabs>
        <w:ind w:left="700"/>
        <w:jc w:val="both"/>
        <w:rPr>
          <w:color w:val="auto"/>
        </w:rPr>
      </w:pPr>
    </w:p>
    <w:p w14:paraId="5D930853" w14:textId="5FF09E86" w:rsidR="004A0595" w:rsidRPr="003A5270" w:rsidRDefault="004A0595" w:rsidP="000F7755">
      <w:pPr>
        <w:ind w:right="20"/>
        <w:jc w:val="center"/>
        <w:rPr>
          <w:b/>
          <w:bCs/>
          <w:color w:val="auto"/>
        </w:rPr>
      </w:pPr>
      <w:r w:rsidRPr="003A5270">
        <w:rPr>
          <w:b/>
          <w:bCs/>
          <w:color w:val="auto"/>
        </w:rPr>
        <w:t>IV. Stravné</w:t>
      </w:r>
    </w:p>
    <w:p w14:paraId="6CB34B77" w14:textId="77777777" w:rsidR="004A0595" w:rsidRPr="003A5270" w:rsidRDefault="004A0595" w:rsidP="000F7755">
      <w:pPr>
        <w:ind w:right="20"/>
        <w:jc w:val="center"/>
        <w:rPr>
          <w:color w:val="auto"/>
          <w:sz w:val="20"/>
          <w:szCs w:val="20"/>
        </w:rPr>
      </w:pPr>
    </w:p>
    <w:p w14:paraId="356302FA" w14:textId="223FA6D9" w:rsidR="004A0595" w:rsidRPr="003A5270" w:rsidRDefault="004A0595" w:rsidP="000F7755">
      <w:pPr>
        <w:numPr>
          <w:ilvl w:val="0"/>
          <w:numId w:val="5"/>
        </w:numPr>
        <w:tabs>
          <w:tab w:val="left" w:pos="688"/>
        </w:tabs>
        <w:ind w:right="380"/>
        <w:jc w:val="both"/>
        <w:rPr>
          <w:color w:val="auto"/>
        </w:rPr>
      </w:pPr>
      <w:r w:rsidRPr="003A5270">
        <w:rPr>
          <w:color w:val="auto"/>
        </w:rPr>
        <w:t xml:space="preserve">Celodenní stravování včetně pitného režimu </w:t>
      </w:r>
      <w:r w:rsidRPr="003A5270">
        <w:rPr>
          <w:color w:val="auto"/>
          <w:szCs w:val="24"/>
        </w:rPr>
        <w:t>zajišťují zákonní zástupci dětí</w:t>
      </w:r>
      <w:r w:rsidR="009163F1" w:rsidRPr="003A5270">
        <w:rPr>
          <w:color w:val="auto"/>
          <w:szCs w:val="24"/>
        </w:rPr>
        <w:t xml:space="preserve">. </w:t>
      </w:r>
    </w:p>
    <w:p w14:paraId="7275EA3E" w14:textId="77777777" w:rsidR="004A0595" w:rsidRPr="003A5270" w:rsidRDefault="004A0595" w:rsidP="000F7755">
      <w:pPr>
        <w:jc w:val="both"/>
        <w:rPr>
          <w:color w:val="auto"/>
          <w:sz w:val="20"/>
          <w:szCs w:val="20"/>
        </w:rPr>
      </w:pPr>
    </w:p>
    <w:p w14:paraId="30A82E4E" w14:textId="77777777" w:rsidR="004A0595" w:rsidRPr="003A5270" w:rsidRDefault="004A0595" w:rsidP="000F7755">
      <w:pPr>
        <w:jc w:val="both"/>
        <w:rPr>
          <w:color w:val="auto"/>
          <w:sz w:val="20"/>
          <w:szCs w:val="20"/>
        </w:rPr>
      </w:pPr>
    </w:p>
    <w:p w14:paraId="3F0541D3" w14:textId="77777777" w:rsidR="004A0595" w:rsidRPr="003A5270" w:rsidRDefault="004A0595" w:rsidP="000F7755">
      <w:pPr>
        <w:tabs>
          <w:tab w:val="left" w:pos="2140"/>
        </w:tabs>
        <w:jc w:val="center"/>
        <w:rPr>
          <w:b/>
          <w:bCs/>
          <w:color w:val="auto"/>
        </w:rPr>
      </w:pPr>
      <w:bookmarkStart w:id="1" w:name="page3"/>
      <w:bookmarkEnd w:id="1"/>
      <w:r w:rsidRPr="003A5270">
        <w:rPr>
          <w:b/>
          <w:bCs/>
          <w:color w:val="auto"/>
        </w:rPr>
        <w:lastRenderedPageBreak/>
        <w:t>V. Práva a povinnosti smluvních stran, provozní řád</w:t>
      </w:r>
    </w:p>
    <w:p w14:paraId="597FD710" w14:textId="77777777" w:rsidR="00461EDE" w:rsidRPr="003A5270" w:rsidRDefault="00461EDE" w:rsidP="00461EDE">
      <w:pPr>
        <w:tabs>
          <w:tab w:val="left" w:pos="708"/>
        </w:tabs>
        <w:ind w:left="359" w:right="20"/>
        <w:jc w:val="both"/>
        <w:rPr>
          <w:color w:val="auto"/>
        </w:rPr>
      </w:pPr>
    </w:p>
    <w:p w14:paraId="6DF542CC" w14:textId="49F90F67" w:rsidR="004A0595" w:rsidRPr="003A5270" w:rsidRDefault="004A0595" w:rsidP="000F7755">
      <w:pPr>
        <w:numPr>
          <w:ilvl w:val="0"/>
          <w:numId w:val="6"/>
        </w:numPr>
        <w:tabs>
          <w:tab w:val="left" w:pos="708"/>
        </w:tabs>
        <w:ind w:right="20" w:hanging="361"/>
        <w:jc w:val="both"/>
        <w:rPr>
          <w:color w:val="auto"/>
        </w:rPr>
      </w:pPr>
      <w:r w:rsidRPr="003A5270">
        <w:rPr>
          <w:color w:val="auto"/>
        </w:rPr>
        <w:t>Pracovník poskytovatele je povinen o dítě pečovat řádně od převzetí dítěte od zákonného zástupce dítěte nebo jím písemně určené osoby do předání dítěte zákonnému zástupci nebo jím písemně pověřené osobě. Tato péče je přiměřena věku dítěte a je v souladu s jeho potřebami</w:t>
      </w:r>
      <w:r w:rsidR="00B0311F">
        <w:rPr>
          <w:color w:val="auto"/>
        </w:rPr>
        <w:t xml:space="preserve"> a</w:t>
      </w:r>
      <w:r w:rsidRPr="003A5270">
        <w:rPr>
          <w:color w:val="auto"/>
        </w:rPr>
        <w:t xml:space="preserve"> zájmy. Pracovník je povinen dbát na bezpečnost prostoru, ve kterém péče probíhá.</w:t>
      </w:r>
    </w:p>
    <w:p w14:paraId="751088F0" w14:textId="77777777" w:rsidR="004A0595" w:rsidRPr="003A5270" w:rsidRDefault="004A0595" w:rsidP="000F7755">
      <w:pPr>
        <w:jc w:val="both"/>
        <w:rPr>
          <w:color w:val="auto"/>
        </w:rPr>
      </w:pPr>
    </w:p>
    <w:p w14:paraId="7ECF46E9" w14:textId="77777777" w:rsidR="00926F7E" w:rsidRDefault="00926F7E" w:rsidP="001B69FB">
      <w:pPr>
        <w:tabs>
          <w:tab w:val="left" w:pos="708"/>
        </w:tabs>
        <w:ind w:left="720"/>
        <w:jc w:val="both"/>
        <w:rPr>
          <w:color w:val="auto"/>
        </w:rPr>
      </w:pPr>
    </w:p>
    <w:p w14:paraId="166250B5" w14:textId="35F4925C" w:rsidR="004A0595" w:rsidRPr="001B69FB" w:rsidRDefault="004A0595" w:rsidP="001B69FB">
      <w:pPr>
        <w:numPr>
          <w:ilvl w:val="0"/>
          <w:numId w:val="6"/>
        </w:numPr>
        <w:tabs>
          <w:tab w:val="left" w:pos="708"/>
        </w:tabs>
        <w:ind w:hanging="361"/>
        <w:jc w:val="both"/>
        <w:rPr>
          <w:color w:val="auto"/>
        </w:rPr>
      </w:pPr>
      <w:r w:rsidRPr="001B69FB">
        <w:rPr>
          <w:color w:val="auto"/>
        </w:rPr>
        <w:t xml:space="preserve">Pracovník poskytovatele má právo odmítnout poskytnutí péče o dítě, které vykazuje známky akutního nebo infekčního onemocnění. </w:t>
      </w:r>
      <w:r w:rsidR="004532AA" w:rsidRPr="001B69FB">
        <w:rPr>
          <w:color w:val="auto"/>
        </w:rPr>
        <w:t>Stejně tak jsou pracovníci poskytovatele povinni bezodkladně informovat zákonného zástupce o změně zdravotního stavu dítěte, k n</w:t>
      </w:r>
      <w:r w:rsidR="008D53F8" w:rsidRPr="001B69FB">
        <w:rPr>
          <w:color w:val="auto"/>
        </w:rPr>
        <w:t>ěmu</w:t>
      </w:r>
      <w:r w:rsidR="004532AA" w:rsidRPr="001B69FB">
        <w:rPr>
          <w:color w:val="auto"/>
        </w:rPr>
        <w:t>ž mohlo dojít v průběhu jeho docházky do dětské skupiny, a dle potřeby zajistit poskytnutí zdravotních služeb nebo dítě předat zákonnému zástupci (či jím pověřené osobě).</w:t>
      </w:r>
    </w:p>
    <w:p w14:paraId="147301F3" w14:textId="77777777" w:rsidR="00372F84" w:rsidRPr="00841B45" w:rsidRDefault="00372F84" w:rsidP="00DF3A3D">
      <w:pPr>
        <w:rPr>
          <w:color w:val="auto"/>
        </w:rPr>
      </w:pPr>
    </w:p>
    <w:p w14:paraId="680D4A90" w14:textId="77777777" w:rsidR="004532AA" w:rsidRPr="003A5270" w:rsidRDefault="00372F84" w:rsidP="004532AA">
      <w:pPr>
        <w:numPr>
          <w:ilvl w:val="0"/>
          <w:numId w:val="6"/>
        </w:numPr>
        <w:tabs>
          <w:tab w:val="left" w:pos="708"/>
        </w:tabs>
        <w:ind w:right="20" w:hanging="361"/>
        <w:jc w:val="both"/>
        <w:rPr>
          <w:color w:val="auto"/>
        </w:rPr>
      </w:pPr>
      <w:r w:rsidRPr="003A5270">
        <w:rPr>
          <w:color w:val="auto"/>
        </w:rPr>
        <w:t>Zákonný zástupce má povinnost oznámit poskytovateli bezodkladně uzavření smlouvy o poskytování služby péče o dítě v jiné dětské skupině, která také čerpá příspěvek na provoz dětské skupiny, včetně dnů a doby průběhu dne.</w:t>
      </w:r>
    </w:p>
    <w:p w14:paraId="4E411413" w14:textId="77777777" w:rsidR="004532AA" w:rsidRPr="003A5270" w:rsidRDefault="004532AA" w:rsidP="004532AA">
      <w:pPr>
        <w:pStyle w:val="Odstavecseseznamem"/>
        <w:rPr>
          <w:color w:val="auto"/>
        </w:rPr>
      </w:pPr>
    </w:p>
    <w:p w14:paraId="6C5B7BD4" w14:textId="77777777" w:rsidR="004532AA" w:rsidRPr="003A5270" w:rsidRDefault="004532AA" w:rsidP="004532AA">
      <w:pPr>
        <w:numPr>
          <w:ilvl w:val="0"/>
          <w:numId w:val="6"/>
        </w:numPr>
        <w:tabs>
          <w:tab w:val="left" w:pos="708"/>
        </w:tabs>
        <w:ind w:right="20" w:hanging="361"/>
        <w:jc w:val="both"/>
        <w:rPr>
          <w:color w:val="auto"/>
        </w:rPr>
      </w:pPr>
      <w:r w:rsidRPr="003A5270">
        <w:rPr>
          <w:color w:val="auto"/>
        </w:rPr>
        <w:t>Zákonný zástupce je povinen nejpozději do 5 pracovních dnů od provedení změny informovat poskytovatele o všech změnách údajů, které uvedl pro evidenci dítěte v dětské skupině dle § 11 odst. 1 zákona o poskytování služby péče o dítě v dětské skupině.</w:t>
      </w:r>
    </w:p>
    <w:p w14:paraId="02675806" w14:textId="77777777" w:rsidR="004532AA" w:rsidRPr="00841B45" w:rsidRDefault="004532AA" w:rsidP="004532AA">
      <w:pPr>
        <w:pStyle w:val="Odstavecseseznamem"/>
        <w:rPr>
          <w:color w:val="auto"/>
        </w:rPr>
      </w:pPr>
    </w:p>
    <w:p w14:paraId="4F98EC3F" w14:textId="77777777" w:rsidR="004532AA" w:rsidRPr="003A5270" w:rsidRDefault="004532AA" w:rsidP="004532AA">
      <w:pPr>
        <w:numPr>
          <w:ilvl w:val="0"/>
          <w:numId w:val="6"/>
        </w:numPr>
        <w:tabs>
          <w:tab w:val="left" w:pos="708"/>
        </w:tabs>
        <w:ind w:right="20" w:hanging="361"/>
        <w:jc w:val="both"/>
        <w:rPr>
          <w:color w:val="auto"/>
        </w:rPr>
      </w:pPr>
      <w:r w:rsidRPr="003A5270">
        <w:rPr>
          <w:color w:val="auto"/>
        </w:rPr>
        <w:t>Poskytovatel je povinen uchovávat údaje a dokumenty týkající se konkrétního dítěte, které jsou součástí evidence dětí, po dobu 10 let od ukončení poskytování služby péče o toto dítě (dle § 11 odst. 6 zákona). S těmito doklady bude nakládáno v souladu s pravidly pro ochranu osobních údajů.</w:t>
      </w:r>
    </w:p>
    <w:p w14:paraId="3C178D65" w14:textId="77777777" w:rsidR="004532AA" w:rsidRPr="003A5270" w:rsidRDefault="004532AA" w:rsidP="004532AA">
      <w:pPr>
        <w:pStyle w:val="Odstavecseseznamem"/>
        <w:rPr>
          <w:color w:val="auto"/>
        </w:rPr>
      </w:pPr>
    </w:p>
    <w:p w14:paraId="552D6F1F" w14:textId="77777777" w:rsidR="004532AA" w:rsidRPr="003A5270" w:rsidRDefault="004532AA" w:rsidP="004532AA">
      <w:pPr>
        <w:numPr>
          <w:ilvl w:val="0"/>
          <w:numId w:val="6"/>
        </w:numPr>
        <w:tabs>
          <w:tab w:val="left" w:pos="708"/>
        </w:tabs>
        <w:ind w:right="20" w:hanging="361"/>
        <w:jc w:val="both"/>
        <w:rPr>
          <w:color w:val="auto"/>
        </w:rPr>
      </w:pPr>
      <w:r w:rsidRPr="003A5270">
        <w:rPr>
          <w:color w:val="auto"/>
        </w:rPr>
        <w:t>V případě, že dítě nebude vyzvednuto ve stanoveném čase, bude poskytovatel neprodleně kontaktovat zákonného zástupce dítěte, popř. další pověřenou osobu. Pokud se nepodaří nikoho z nich zastihnout, může poskytovatel postupovat dle vnitřních pravidel a v krajním případě kontaktovat orgán sociálně-právní ochrany dětí.</w:t>
      </w:r>
    </w:p>
    <w:p w14:paraId="480FC828" w14:textId="77777777" w:rsidR="004532AA" w:rsidRPr="003A5270" w:rsidRDefault="004532AA" w:rsidP="004532AA">
      <w:pPr>
        <w:pStyle w:val="Odstavecseseznamem"/>
        <w:rPr>
          <w:color w:val="auto"/>
        </w:rPr>
      </w:pPr>
    </w:p>
    <w:p w14:paraId="3A6BC5DD" w14:textId="4BA5ED7D" w:rsidR="004532AA" w:rsidRPr="003A5270" w:rsidRDefault="004532AA" w:rsidP="0006492F">
      <w:pPr>
        <w:numPr>
          <w:ilvl w:val="0"/>
          <w:numId w:val="6"/>
        </w:numPr>
        <w:tabs>
          <w:tab w:val="left" w:pos="708"/>
        </w:tabs>
        <w:ind w:right="20" w:hanging="361"/>
        <w:jc w:val="both"/>
        <w:rPr>
          <w:color w:val="auto"/>
        </w:rPr>
      </w:pPr>
      <w:r w:rsidRPr="003A5270">
        <w:rPr>
          <w:color w:val="auto"/>
        </w:rPr>
        <w:t xml:space="preserve">U </w:t>
      </w:r>
      <w:r w:rsidR="00717544" w:rsidRPr="003A5270">
        <w:rPr>
          <w:color w:val="auto"/>
        </w:rPr>
        <w:t xml:space="preserve">nově přijatých </w:t>
      </w:r>
      <w:r w:rsidRPr="003A5270">
        <w:rPr>
          <w:color w:val="auto"/>
        </w:rPr>
        <w:t xml:space="preserve">dětí je stanovena adaptační (zkušební) doba v délce </w:t>
      </w:r>
      <w:r w:rsidR="00717544" w:rsidRPr="003A5270">
        <w:rPr>
          <w:color w:val="auto"/>
        </w:rPr>
        <w:t>min</w:t>
      </w:r>
      <w:r w:rsidRPr="003A5270">
        <w:rPr>
          <w:color w:val="auto"/>
        </w:rPr>
        <w:t xml:space="preserve">. jednoho </w:t>
      </w:r>
      <w:r w:rsidR="00717544" w:rsidRPr="003A5270">
        <w:rPr>
          <w:color w:val="auto"/>
        </w:rPr>
        <w:t>měsíce</w:t>
      </w:r>
      <w:r w:rsidRPr="003A5270">
        <w:rPr>
          <w:color w:val="auto"/>
        </w:rPr>
        <w:t>, během níž dítě navštěvuje dětskou skupinu minimálně 3 hodiny denně.</w:t>
      </w:r>
    </w:p>
    <w:p w14:paraId="3783C3B8" w14:textId="77777777" w:rsidR="004532AA" w:rsidRPr="003A5270" w:rsidRDefault="004532AA" w:rsidP="004532AA">
      <w:pPr>
        <w:pStyle w:val="Odstavecseseznamem"/>
        <w:rPr>
          <w:color w:val="auto"/>
        </w:rPr>
      </w:pPr>
    </w:p>
    <w:p w14:paraId="6065F7E8" w14:textId="5392884D" w:rsidR="0006492F" w:rsidRPr="003A5270" w:rsidRDefault="004532AA" w:rsidP="0006492F">
      <w:pPr>
        <w:numPr>
          <w:ilvl w:val="0"/>
          <w:numId w:val="6"/>
        </w:numPr>
        <w:tabs>
          <w:tab w:val="left" w:pos="708"/>
        </w:tabs>
        <w:ind w:right="20" w:hanging="361"/>
        <w:jc w:val="both"/>
        <w:rPr>
          <w:color w:val="auto"/>
        </w:rPr>
      </w:pPr>
      <w:r w:rsidRPr="003A5270">
        <w:rPr>
          <w:color w:val="auto"/>
        </w:rPr>
        <w:t>Zákonný zástupce je povinen informovat poskytovatele o nepřítomnosti dítěte nejpozději do 16:00 hodin předchozího dne, pokud je mu nepřítomnost dítěte známa.</w:t>
      </w:r>
    </w:p>
    <w:p w14:paraId="54F84A33" w14:textId="77777777" w:rsidR="004532AA" w:rsidRPr="00841B45" w:rsidRDefault="004532AA" w:rsidP="004532AA">
      <w:pPr>
        <w:tabs>
          <w:tab w:val="left" w:pos="708"/>
        </w:tabs>
        <w:ind w:right="20"/>
        <w:jc w:val="both"/>
        <w:rPr>
          <w:color w:val="auto"/>
        </w:rPr>
      </w:pPr>
    </w:p>
    <w:p w14:paraId="3907F76E" w14:textId="77777777" w:rsidR="00717544" w:rsidRPr="003A5270" w:rsidRDefault="004A0595" w:rsidP="003B57EB">
      <w:pPr>
        <w:numPr>
          <w:ilvl w:val="0"/>
          <w:numId w:val="6"/>
        </w:numPr>
        <w:tabs>
          <w:tab w:val="left" w:pos="708"/>
        </w:tabs>
        <w:ind w:hanging="361"/>
        <w:jc w:val="both"/>
        <w:rPr>
          <w:color w:val="auto"/>
        </w:rPr>
      </w:pPr>
      <w:r w:rsidRPr="003A5270">
        <w:rPr>
          <w:color w:val="auto"/>
        </w:rPr>
        <w:t>Další podmín</w:t>
      </w:r>
      <w:r w:rsidR="00717544" w:rsidRPr="003A5270">
        <w:rPr>
          <w:color w:val="auto"/>
        </w:rPr>
        <w:t xml:space="preserve">ky péče o dítě jsou stanoveny ve Vnitřních pravidlech </w:t>
      </w:r>
      <w:r w:rsidRPr="003A5270">
        <w:rPr>
          <w:color w:val="auto"/>
        </w:rPr>
        <w:t xml:space="preserve">dětské skupiny a v Plánu výchovy a péče. </w:t>
      </w:r>
      <w:r w:rsidR="00602899" w:rsidRPr="003A5270">
        <w:rPr>
          <w:color w:val="auto"/>
        </w:rPr>
        <w:t>Zákonný zástupce</w:t>
      </w:r>
      <w:r w:rsidRPr="003A5270">
        <w:rPr>
          <w:color w:val="auto"/>
        </w:rPr>
        <w:t xml:space="preserve"> </w:t>
      </w:r>
      <w:r w:rsidR="005A72F9" w:rsidRPr="003A5270">
        <w:rPr>
          <w:color w:val="auto"/>
        </w:rPr>
        <w:t>podpisem této smlouvy prohlašuje</w:t>
      </w:r>
      <w:r w:rsidRPr="003A5270">
        <w:rPr>
          <w:color w:val="auto"/>
        </w:rPr>
        <w:t>, že se seznámil s tímto provozním řádem, který upravuje provozní otázky poskytování služby, koncept výchovy a péče, jenž vymezuje základní požadavky a podmínky pro péči a výchovu dětí s cílem zajistit kvalitu služby a rozvíjet schopnosti dítěte a jeho kulturní a hygienické návyky přiměřené věku dítěte.</w:t>
      </w:r>
    </w:p>
    <w:p w14:paraId="41ED900F" w14:textId="77777777" w:rsidR="00717544" w:rsidRPr="003A5270" w:rsidRDefault="00717544" w:rsidP="00717544">
      <w:pPr>
        <w:pStyle w:val="Odstavecseseznamem"/>
        <w:rPr>
          <w:color w:val="auto"/>
        </w:rPr>
      </w:pPr>
    </w:p>
    <w:p w14:paraId="6B79DC5A" w14:textId="200E5DED" w:rsidR="00717544" w:rsidRPr="00247F4B" w:rsidRDefault="00717544" w:rsidP="00247F4B">
      <w:pPr>
        <w:numPr>
          <w:ilvl w:val="0"/>
          <w:numId w:val="6"/>
        </w:numPr>
        <w:tabs>
          <w:tab w:val="left" w:pos="708"/>
        </w:tabs>
        <w:jc w:val="both"/>
        <w:rPr>
          <w:color w:val="auto"/>
        </w:rPr>
      </w:pPr>
      <w:r w:rsidRPr="003A5270">
        <w:rPr>
          <w:color w:val="auto"/>
        </w:rPr>
        <w:t>Zákonný zástupce je povinen doložit</w:t>
      </w:r>
      <w:r w:rsidR="003A5270" w:rsidRPr="003A5270">
        <w:rPr>
          <w:color w:val="auto"/>
        </w:rPr>
        <w:t xml:space="preserve"> předepsaným formulářem</w:t>
      </w:r>
      <w:r w:rsidR="00D230F3" w:rsidRPr="003A5270">
        <w:rPr>
          <w:color w:val="auto"/>
        </w:rPr>
        <w:t xml:space="preserve"> svůj status podpořené osoby na trhu práce</w:t>
      </w:r>
      <w:r w:rsidR="003A5270" w:rsidRPr="003A5270">
        <w:rPr>
          <w:color w:val="auto"/>
        </w:rPr>
        <w:t>, že je</w:t>
      </w:r>
      <w:r w:rsidR="00841B45" w:rsidRPr="003A5270">
        <w:rPr>
          <w:color w:val="auto"/>
        </w:rPr>
        <w:t>:</w:t>
      </w:r>
    </w:p>
    <w:p w14:paraId="7F0ECA89" w14:textId="61F2A8C3" w:rsidR="00717544" w:rsidRPr="003A5270" w:rsidRDefault="00717544" w:rsidP="00717544">
      <w:pPr>
        <w:numPr>
          <w:ilvl w:val="1"/>
          <w:numId w:val="6"/>
        </w:numPr>
        <w:tabs>
          <w:tab w:val="left" w:pos="708"/>
        </w:tabs>
        <w:jc w:val="both"/>
        <w:rPr>
          <w:color w:val="auto"/>
        </w:rPr>
      </w:pPr>
      <w:r w:rsidRPr="003A5270">
        <w:rPr>
          <w:color w:val="auto"/>
        </w:rPr>
        <w:t>zaměstnanou osobou</w:t>
      </w:r>
    </w:p>
    <w:p w14:paraId="5536FB0C" w14:textId="38DA7FEC" w:rsidR="00717544" w:rsidRPr="003A5270" w:rsidRDefault="00717544" w:rsidP="00717544">
      <w:pPr>
        <w:numPr>
          <w:ilvl w:val="1"/>
          <w:numId w:val="6"/>
        </w:numPr>
        <w:tabs>
          <w:tab w:val="left" w:pos="708"/>
        </w:tabs>
        <w:jc w:val="both"/>
        <w:rPr>
          <w:color w:val="auto"/>
        </w:rPr>
      </w:pPr>
      <w:r w:rsidRPr="003A5270">
        <w:rPr>
          <w:color w:val="auto"/>
        </w:rPr>
        <w:t xml:space="preserve">studentem v denní formě </w:t>
      </w:r>
    </w:p>
    <w:p w14:paraId="581A7516" w14:textId="527D3290" w:rsidR="003B57EB" w:rsidRPr="003A5270" w:rsidRDefault="00717544" w:rsidP="00717544">
      <w:pPr>
        <w:numPr>
          <w:ilvl w:val="1"/>
          <w:numId w:val="6"/>
        </w:numPr>
        <w:tabs>
          <w:tab w:val="left" w:pos="708"/>
        </w:tabs>
        <w:jc w:val="both"/>
        <w:rPr>
          <w:color w:val="auto"/>
        </w:rPr>
      </w:pPr>
      <w:r w:rsidRPr="003A5270">
        <w:rPr>
          <w:color w:val="auto"/>
        </w:rPr>
        <w:t>uchazeč</w:t>
      </w:r>
      <w:r w:rsidR="003A5270" w:rsidRPr="003A5270">
        <w:rPr>
          <w:color w:val="auto"/>
        </w:rPr>
        <w:t>em</w:t>
      </w:r>
      <w:r w:rsidRPr="003A5270">
        <w:rPr>
          <w:color w:val="auto"/>
        </w:rPr>
        <w:t xml:space="preserve"> o zaměstnání</w:t>
      </w:r>
    </w:p>
    <w:p w14:paraId="23DADAA3" w14:textId="5F9F8AF1" w:rsidR="00717544" w:rsidRPr="003A5270" w:rsidRDefault="00717544" w:rsidP="00717544">
      <w:pPr>
        <w:pStyle w:val="Odstavecseseznamem"/>
        <w:numPr>
          <w:ilvl w:val="1"/>
          <w:numId w:val="6"/>
        </w:numPr>
        <w:rPr>
          <w:color w:val="auto"/>
        </w:rPr>
      </w:pPr>
      <w:r w:rsidRPr="003A5270">
        <w:rPr>
          <w:color w:val="auto"/>
        </w:rPr>
        <w:t>osobou samostatně výdělečně činnou (OSVČ)</w:t>
      </w:r>
      <w:r w:rsidR="0098556E" w:rsidRPr="003A5270">
        <w:rPr>
          <w:color w:val="auto"/>
        </w:rPr>
        <w:t xml:space="preserve"> </w:t>
      </w:r>
      <w:r w:rsidR="00247F4B">
        <w:rPr>
          <w:color w:val="auto"/>
        </w:rPr>
        <w:t xml:space="preserve">- </w:t>
      </w:r>
      <w:r w:rsidR="0098556E" w:rsidRPr="003A5270">
        <w:rPr>
          <w:color w:val="auto"/>
        </w:rPr>
        <w:t>čestné prohlášení</w:t>
      </w:r>
    </w:p>
    <w:p w14:paraId="496DD957" w14:textId="77777777" w:rsidR="00871EC0" w:rsidRDefault="00871EC0" w:rsidP="000F7755">
      <w:pPr>
        <w:rPr>
          <w:color w:val="auto"/>
          <w:sz w:val="20"/>
          <w:szCs w:val="20"/>
        </w:rPr>
      </w:pPr>
    </w:p>
    <w:p w14:paraId="03B6A123" w14:textId="141BA842" w:rsidR="00DF3A3D" w:rsidRPr="009A04CD" w:rsidRDefault="006B3E12" w:rsidP="000F7755">
      <w:pPr>
        <w:rPr>
          <w:color w:val="auto"/>
          <w:sz w:val="20"/>
          <w:szCs w:val="20"/>
        </w:rPr>
      </w:pPr>
      <w:r>
        <w:rPr>
          <w:color w:val="auto"/>
          <w:sz w:val="20"/>
          <w:szCs w:val="20"/>
        </w:rPr>
        <w:lastRenderedPageBreak/>
        <w:t xml:space="preserve">   </w:t>
      </w:r>
    </w:p>
    <w:p w14:paraId="448637D6" w14:textId="77777777" w:rsidR="004A0595" w:rsidRPr="009A04CD" w:rsidRDefault="004A0595" w:rsidP="000F7755">
      <w:pPr>
        <w:jc w:val="center"/>
        <w:rPr>
          <w:b/>
          <w:bCs/>
          <w:color w:val="auto"/>
        </w:rPr>
      </w:pPr>
      <w:r w:rsidRPr="009A04CD">
        <w:rPr>
          <w:b/>
          <w:bCs/>
          <w:color w:val="auto"/>
        </w:rPr>
        <w:t>VI. Způsob ukončení smlouvy</w:t>
      </w:r>
    </w:p>
    <w:p w14:paraId="6C18DEDC" w14:textId="77777777" w:rsidR="004A0595" w:rsidRPr="009A04CD" w:rsidRDefault="004A0595" w:rsidP="000F7755">
      <w:pPr>
        <w:jc w:val="center"/>
        <w:rPr>
          <w:color w:val="auto"/>
          <w:sz w:val="20"/>
          <w:szCs w:val="20"/>
        </w:rPr>
      </w:pPr>
    </w:p>
    <w:p w14:paraId="112AA120" w14:textId="77777777" w:rsidR="004A0595" w:rsidRPr="009A04CD" w:rsidRDefault="004A0595" w:rsidP="000F7755">
      <w:pPr>
        <w:jc w:val="both"/>
        <w:rPr>
          <w:color w:val="auto"/>
          <w:sz w:val="20"/>
          <w:szCs w:val="20"/>
        </w:rPr>
      </w:pPr>
      <w:r w:rsidRPr="009A04CD">
        <w:rPr>
          <w:color w:val="auto"/>
        </w:rPr>
        <w:t>Tuto Smlouvu je možné ukončit pouze písemnou formou, a to:</w:t>
      </w:r>
    </w:p>
    <w:p w14:paraId="2B73FE33" w14:textId="77777777" w:rsidR="004A0595" w:rsidRPr="009A04CD" w:rsidRDefault="004A0595" w:rsidP="000F7755">
      <w:pPr>
        <w:jc w:val="both"/>
        <w:rPr>
          <w:color w:val="auto"/>
          <w:sz w:val="20"/>
          <w:szCs w:val="20"/>
        </w:rPr>
      </w:pPr>
    </w:p>
    <w:p w14:paraId="1BEBBF80" w14:textId="77777777" w:rsidR="002670A9" w:rsidRPr="009A04CD" w:rsidRDefault="002670A9" w:rsidP="00602899">
      <w:pPr>
        <w:numPr>
          <w:ilvl w:val="0"/>
          <w:numId w:val="7"/>
        </w:numPr>
        <w:tabs>
          <w:tab w:val="left" w:pos="700"/>
        </w:tabs>
        <w:ind w:left="700" w:hanging="341"/>
        <w:jc w:val="both"/>
        <w:rPr>
          <w:color w:val="auto"/>
        </w:rPr>
      </w:pPr>
      <w:r w:rsidRPr="009A04CD">
        <w:rPr>
          <w:color w:val="auto"/>
        </w:rPr>
        <w:t>D</w:t>
      </w:r>
      <w:r w:rsidR="004A0595" w:rsidRPr="009A04CD">
        <w:rPr>
          <w:color w:val="auto"/>
        </w:rPr>
        <w:t>ohodou Smluvních stran.</w:t>
      </w:r>
    </w:p>
    <w:p w14:paraId="3E1E443A" w14:textId="77777777" w:rsidR="004A0595" w:rsidRPr="009A04CD" w:rsidRDefault="004A0595" w:rsidP="000F7755">
      <w:pPr>
        <w:jc w:val="both"/>
        <w:rPr>
          <w:color w:val="auto"/>
        </w:rPr>
      </w:pPr>
    </w:p>
    <w:p w14:paraId="2A2C3DC9" w14:textId="77777777" w:rsidR="004A0595" w:rsidRPr="009A04CD" w:rsidRDefault="002670A9" w:rsidP="000F7755">
      <w:pPr>
        <w:numPr>
          <w:ilvl w:val="0"/>
          <w:numId w:val="7"/>
        </w:numPr>
        <w:tabs>
          <w:tab w:val="left" w:pos="708"/>
        </w:tabs>
        <w:ind w:right="20" w:hanging="361"/>
        <w:jc w:val="both"/>
        <w:rPr>
          <w:color w:val="auto"/>
        </w:rPr>
      </w:pPr>
      <w:r w:rsidRPr="009A04CD">
        <w:rPr>
          <w:color w:val="auto"/>
        </w:rPr>
        <w:t>V</w:t>
      </w:r>
      <w:r w:rsidR="004A0595" w:rsidRPr="009A04CD">
        <w:rPr>
          <w:color w:val="auto"/>
        </w:rPr>
        <w:t>ýpovědí jedné ze smlu</w:t>
      </w:r>
      <w:r w:rsidR="00027BC2" w:rsidRPr="009A04CD">
        <w:rPr>
          <w:color w:val="auto"/>
        </w:rPr>
        <w:t xml:space="preserve">vních stran bez udání důvodu s </w:t>
      </w:r>
      <w:r w:rsidR="004A0595" w:rsidRPr="009A04CD">
        <w:rPr>
          <w:color w:val="auto"/>
        </w:rPr>
        <w:t>měsíční výpovědní lhůtou, přičemž výpovědní lhůta začíná běžet prvním dnem měsíce následujícího po měsíci, kdy byla výpověď doručena druhé smluvní straně.</w:t>
      </w:r>
      <w:r w:rsidR="00A43AA1" w:rsidRPr="009A04CD">
        <w:rPr>
          <w:color w:val="auto"/>
        </w:rPr>
        <w:t xml:space="preserve"> </w:t>
      </w:r>
    </w:p>
    <w:p w14:paraId="7E4B2441" w14:textId="77777777" w:rsidR="004A0595" w:rsidRPr="009A04CD" w:rsidRDefault="004A0595" w:rsidP="000F7755">
      <w:pPr>
        <w:jc w:val="both"/>
        <w:rPr>
          <w:color w:val="auto"/>
        </w:rPr>
      </w:pPr>
    </w:p>
    <w:p w14:paraId="21E01BD7" w14:textId="77777777" w:rsidR="001B69FB" w:rsidRDefault="001B69FB" w:rsidP="001B69FB">
      <w:pPr>
        <w:pStyle w:val="Odstavecseseznamem"/>
        <w:rPr>
          <w:color w:val="auto"/>
        </w:rPr>
      </w:pPr>
    </w:p>
    <w:p w14:paraId="23BAC275" w14:textId="34FF4312" w:rsidR="004A0595" w:rsidRPr="009A04CD" w:rsidRDefault="004A0595" w:rsidP="000F7755">
      <w:pPr>
        <w:numPr>
          <w:ilvl w:val="0"/>
          <w:numId w:val="7"/>
        </w:numPr>
        <w:tabs>
          <w:tab w:val="left" w:pos="700"/>
        </w:tabs>
        <w:ind w:left="700" w:hanging="341"/>
        <w:jc w:val="both"/>
        <w:rPr>
          <w:color w:val="auto"/>
        </w:rPr>
      </w:pPr>
      <w:r w:rsidRPr="009A04CD">
        <w:rPr>
          <w:color w:val="auto"/>
        </w:rPr>
        <w:t>Poskytovatel je oprávněn okamžitě vypovědět smlouvu z těchto důvodů:</w:t>
      </w:r>
    </w:p>
    <w:p w14:paraId="4EC2CB42" w14:textId="77777777" w:rsidR="004A0595" w:rsidRPr="009A04CD" w:rsidRDefault="004A0595" w:rsidP="000F7755">
      <w:pPr>
        <w:jc w:val="both"/>
        <w:rPr>
          <w:color w:val="auto"/>
        </w:rPr>
      </w:pPr>
    </w:p>
    <w:p w14:paraId="21FC8B21" w14:textId="77777777" w:rsidR="004A0595" w:rsidRPr="009A04CD" w:rsidRDefault="004A0595" w:rsidP="000F7755">
      <w:pPr>
        <w:numPr>
          <w:ilvl w:val="1"/>
          <w:numId w:val="7"/>
        </w:numPr>
        <w:tabs>
          <w:tab w:val="left" w:pos="1420"/>
        </w:tabs>
        <w:ind w:left="1420" w:hanging="341"/>
        <w:jc w:val="both"/>
        <w:rPr>
          <w:color w:val="auto"/>
        </w:rPr>
      </w:pPr>
      <w:r w:rsidRPr="009A04CD">
        <w:rPr>
          <w:color w:val="auto"/>
        </w:rPr>
        <w:t>Zákonný zástupce je v prodlení s platbou po dobu delší než 30 dní.</w:t>
      </w:r>
    </w:p>
    <w:p w14:paraId="707236E5" w14:textId="77777777" w:rsidR="004A0595" w:rsidRPr="009A04CD" w:rsidRDefault="004A0595" w:rsidP="000F7755">
      <w:pPr>
        <w:jc w:val="both"/>
        <w:rPr>
          <w:color w:val="auto"/>
        </w:rPr>
      </w:pPr>
    </w:p>
    <w:p w14:paraId="68B0DB16" w14:textId="77777777" w:rsidR="004A0595" w:rsidRPr="009A04CD" w:rsidRDefault="004A0595" w:rsidP="000F7755">
      <w:pPr>
        <w:numPr>
          <w:ilvl w:val="1"/>
          <w:numId w:val="7"/>
        </w:numPr>
        <w:tabs>
          <w:tab w:val="left" w:pos="1420"/>
        </w:tabs>
        <w:ind w:left="1420" w:hanging="341"/>
        <w:jc w:val="both"/>
        <w:rPr>
          <w:color w:val="auto"/>
        </w:rPr>
      </w:pPr>
      <w:r w:rsidRPr="009A04CD">
        <w:rPr>
          <w:color w:val="auto"/>
        </w:rPr>
        <w:t>Zákonný zástupce/dítě již nesplňuje podmínky cílové skupiny.</w:t>
      </w:r>
    </w:p>
    <w:p w14:paraId="63D1CA69" w14:textId="77777777" w:rsidR="004A0595" w:rsidRPr="009A04CD" w:rsidRDefault="004A0595" w:rsidP="000F7755">
      <w:pPr>
        <w:jc w:val="both"/>
        <w:rPr>
          <w:color w:val="auto"/>
        </w:rPr>
      </w:pPr>
    </w:p>
    <w:p w14:paraId="024EFBCF" w14:textId="77777777" w:rsidR="004A0595" w:rsidRPr="009A04CD" w:rsidRDefault="004A0595" w:rsidP="000F7755">
      <w:pPr>
        <w:numPr>
          <w:ilvl w:val="1"/>
          <w:numId w:val="7"/>
        </w:numPr>
        <w:tabs>
          <w:tab w:val="left" w:pos="1420"/>
        </w:tabs>
        <w:ind w:left="1420" w:hanging="341"/>
        <w:jc w:val="both"/>
        <w:rPr>
          <w:color w:val="auto"/>
        </w:rPr>
      </w:pPr>
      <w:r w:rsidRPr="009A04CD">
        <w:rPr>
          <w:color w:val="auto"/>
        </w:rPr>
        <w:t>Zákonný zástupce nedal souhlas se zpracováním osobních údajů.</w:t>
      </w:r>
    </w:p>
    <w:p w14:paraId="5BF56628" w14:textId="77777777" w:rsidR="004A0595" w:rsidRPr="009A04CD" w:rsidRDefault="004A0595" w:rsidP="000F7755">
      <w:pPr>
        <w:tabs>
          <w:tab w:val="left" w:pos="1416"/>
        </w:tabs>
        <w:ind w:right="20"/>
        <w:jc w:val="both"/>
        <w:rPr>
          <w:color w:val="auto"/>
        </w:rPr>
      </w:pPr>
    </w:p>
    <w:p w14:paraId="4E0FF969" w14:textId="77777777" w:rsidR="00AF3C70" w:rsidRDefault="00AF3C70" w:rsidP="000F7755">
      <w:pPr>
        <w:ind w:right="20"/>
        <w:jc w:val="center"/>
        <w:rPr>
          <w:b/>
          <w:bCs/>
          <w:color w:val="auto"/>
        </w:rPr>
      </w:pPr>
    </w:p>
    <w:p w14:paraId="705D04DD" w14:textId="571EA796" w:rsidR="004A0595" w:rsidRPr="009A04CD" w:rsidRDefault="004A0595" w:rsidP="000F7755">
      <w:pPr>
        <w:ind w:right="20"/>
        <w:jc w:val="center"/>
        <w:rPr>
          <w:b/>
          <w:bCs/>
          <w:color w:val="auto"/>
        </w:rPr>
      </w:pPr>
      <w:r w:rsidRPr="009A04CD">
        <w:rPr>
          <w:b/>
          <w:bCs/>
          <w:color w:val="auto"/>
        </w:rPr>
        <w:t>VII. Platnost a účinnost smlouvy</w:t>
      </w:r>
    </w:p>
    <w:p w14:paraId="3B90878C" w14:textId="77777777" w:rsidR="004A0595" w:rsidRPr="009A04CD" w:rsidRDefault="004A0595" w:rsidP="000F7755">
      <w:pPr>
        <w:ind w:right="20"/>
        <w:jc w:val="center"/>
        <w:rPr>
          <w:color w:val="auto"/>
          <w:sz w:val="20"/>
          <w:szCs w:val="20"/>
        </w:rPr>
      </w:pPr>
    </w:p>
    <w:p w14:paraId="32ACEA0A" w14:textId="07016774" w:rsidR="004A0595" w:rsidRPr="009A04CD" w:rsidRDefault="004A0595" w:rsidP="000F7755">
      <w:pPr>
        <w:ind w:right="20"/>
        <w:jc w:val="both"/>
        <w:rPr>
          <w:color w:val="auto"/>
        </w:rPr>
      </w:pPr>
      <w:r w:rsidRPr="009A04CD">
        <w:rPr>
          <w:color w:val="auto"/>
        </w:rPr>
        <w:t>Tato smlouva nabývá platnosti dnem jejího podpisu poslední smluvní stranou a</w:t>
      </w:r>
      <w:r w:rsidR="00372F84" w:rsidRPr="009A04CD">
        <w:rPr>
          <w:color w:val="auto"/>
        </w:rPr>
        <w:t xml:space="preserve"> účinnosti </w:t>
      </w:r>
      <w:r w:rsidR="00CB09E0">
        <w:rPr>
          <w:color w:val="auto"/>
        </w:rPr>
        <w:br/>
      </w:r>
      <w:r w:rsidR="00372F84" w:rsidRPr="009A04CD">
        <w:rPr>
          <w:color w:val="auto"/>
        </w:rPr>
        <w:t>od</w:t>
      </w:r>
      <w:r w:rsidR="00710072">
        <w:rPr>
          <w:color w:val="auto"/>
        </w:rPr>
        <w:t xml:space="preserve"> 01. 0</w:t>
      </w:r>
      <w:r w:rsidR="008D62DA">
        <w:rPr>
          <w:color w:val="auto"/>
        </w:rPr>
        <w:t>1</w:t>
      </w:r>
      <w:r w:rsidR="00710072">
        <w:rPr>
          <w:color w:val="auto"/>
        </w:rPr>
        <w:t>. 202</w:t>
      </w:r>
      <w:r w:rsidR="008D62DA">
        <w:rPr>
          <w:color w:val="auto"/>
        </w:rPr>
        <w:t>6</w:t>
      </w:r>
      <w:r w:rsidR="00372F84" w:rsidRPr="009A04CD">
        <w:rPr>
          <w:color w:val="auto"/>
        </w:rPr>
        <w:t>.</w:t>
      </w:r>
      <w:r w:rsidR="00CB09E0">
        <w:rPr>
          <w:color w:val="auto"/>
        </w:rPr>
        <w:t xml:space="preserve"> J</w:t>
      </w:r>
      <w:r w:rsidR="00372F84" w:rsidRPr="009A04CD">
        <w:rPr>
          <w:color w:val="auto"/>
        </w:rPr>
        <w:t>e</w:t>
      </w:r>
      <w:r w:rsidRPr="009A04CD">
        <w:rPr>
          <w:color w:val="auto"/>
        </w:rPr>
        <w:t xml:space="preserve"> platná </w:t>
      </w:r>
      <w:r w:rsidR="00F212C0" w:rsidRPr="009A04CD">
        <w:rPr>
          <w:color w:val="auto"/>
        </w:rPr>
        <w:t xml:space="preserve">a účinná </w:t>
      </w:r>
      <w:r w:rsidRPr="009A04CD">
        <w:rPr>
          <w:color w:val="auto"/>
        </w:rPr>
        <w:t>po dobu trvání školního roku 202</w:t>
      </w:r>
      <w:r w:rsidR="007B157E">
        <w:rPr>
          <w:color w:val="auto"/>
        </w:rPr>
        <w:t>5</w:t>
      </w:r>
      <w:r w:rsidR="00602899" w:rsidRPr="009A04CD">
        <w:rPr>
          <w:color w:val="auto"/>
        </w:rPr>
        <w:t>/202</w:t>
      </w:r>
      <w:r w:rsidR="007B157E">
        <w:rPr>
          <w:color w:val="auto"/>
        </w:rPr>
        <w:t>6</w:t>
      </w:r>
      <w:r w:rsidRPr="009A04CD">
        <w:rPr>
          <w:color w:val="auto"/>
        </w:rPr>
        <w:t>,</w:t>
      </w:r>
      <w:r w:rsidR="00602899" w:rsidRPr="009A04CD">
        <w:rPr>
          <w:color w:val="auto"/>
        </w:rPr>
        <w:t xml:space="preserve"> tj. do 31. 8. 202</w:t>
      </w:r>
      <w:r w:rsidR="007B157E">
        <w:rPr>
          <w:color w:val="auto"/>
        </w:rPr>
        <w:t>6</w:t>
      </w:r>
      <w:r w:rsidRPr="009A04CD">
        <w:rPr>
          <w:color w:val="auto"/>
        </w:rPr>
        <w:t>.</w:t>
      </w:r>
    </w:p>
    <w:p w14:paraId="2E9B55DB" w14:textId="77777777" w:rsidR="004A0595" w:rsidRPr="009A04CD" w:rsidRDefault="004A0595" w:rsidP="000F7755">
      <w:pPr>
        <w:jc w:val="both"/>
        <w:rPr>
          <w:color w:val="auto"/>
          <w:sz w:val="20"/>
          <w:szCs w:val="20"/>
        </w:rPr>
      </w:pPr>
    </w:p>
    <w:p w14:paraId="18396C55" w14:textId="77777777" w:rsidR="004A0595" w:rsidRPr="009A04CD" w:rsidRDefault="004A0595" w:rsidP="000F7755">
      <w:pPr>
        <w:ind w:right="20"/>
        <w:jc w:val="center"/>
        <w:rPr>
          <w:b/>
          <w:bCs/>
          <w:color w:val="auto"/>
        </w:rPr>
      </w:pPr>
      <w:r w:rsidRPr="009A04CD">
        <w:rPr>
          <w:b/>
          <w:bCs/>
          <w:color w:val="auto"/>
        </w:rPr>
        <w:t>VIII. Závěrečná ustanovení</w:t>
      </w:r>
    </w:p>
    <w:p w14:paraId="6DFDAE13" w14:textId="77777777" w:rsidR="004A0595" w:rsidRPr="009A04CD" w:rsidRDefault="004A0595" w:rsidP="000F7755">
      <w:pPr>
        <w:ind w:right="20"/>
        <w:jc w:val="center"/>
        <w:rPr>
          <w:color w:val="auto"/>
          <w:sz w:val="20"/>
          <w:szCs w:val="20"/>
        </w:rPr>
      </w:pPr>
    </w:p>
    <w:p w14:paraId="380C0DC2" w14:textId="77777777" w:rsidR="004A0595" w:rsidRPr="009A04CD" w:rsidRDefault="004A0595" w:rsidP="000F7755">
      <w:pPr>
        <w:numPr>
          <w:ilvl w:val="0"/>
          <w:numId w:val="8"/>
        </w:numPr>
        <w:tabs>
          <w:tab w:val="left" w:pos="708"/>
        </w:tabs>
        <w:ind w:hanging="361"/>
        <w:jc w:val="both"/>
        <w:rPr>
          <w:color w:val="auto"/>
        </w:rPr>
      </w:pPr>
      <w:r w:rsidRPr="009A04CD">
        <w:rPr>
          <w:color w:val="auto"/>
        </w:rPr>
        <w:t xml:space="preserve">Tuto smlouvu je možné měnit pouze písemnou dohodou smluvních stran ve formě číslovaných dodatků této smlouvy, podepsaných oprávněnými zástupci obou smluvních </w:t>
      </w:r>
      <w:r w:rsidR="0099339F" w:rsidRPr="009A04CD">
        <w:rPr>
          <w:color w:val="auto"/>
        </w:rPr>
        <w:t>stran.</w:t>
      </w:r>
    </w:p>
    <w:p w14:paraId="417892E2" w14:textId="77777777" w:rsidR="004A0595" w:rsidRPr="009A04CD" w:rsidRDefault="004A0595" w:rsidP="000F7755">
      <w:pPr>
        <w:jc w:val="both"/>
        <w:rPr>
          <w:color w:val="auto"/>
        </w:rPr>
      </w:pPr>
    </w:p>
    <w:p w14:paraId="4678EF1F" w14:textId="42030C94" w:rsidR="002464C5" w:rsidRPr="00AF2ECA" w:rsidRDefault="004A0595" w:rsidP="00AF2ECA">
      <w:pPr>
        <w:pStyle w:val="Odstavecseseznamem"/>
        <w:numPr>
          <w:ilvl w:val="0"/>
          <w:numId w:val="8"/>
        </w:numPr>
        <w:rPr>
          <w:color w:val="auto"/>
        </w:rPr>
      </w:pPr>
      <w:r w:rsidRPr="003A5270">
        <w:rPr>
          <w:color w:val="auto"/>
        </w:rPr>
        <w:t>Tato smlouva je uzavřena ve dvou vyhotoveních, z nichž každá str</w:t>
      </w:r>
      <w:r w:rsidR="0010064F" w:rsidRPr="003A5270">
        <w:rPr>
          <w:color w:val="auto"/>
        </w:rPr>
        <w:t>ana obdrží po jednom vyhotovení</w:t>
      </w:r>
      <w:r w:rsidR="00D230F3" w:rsidRPr="003A5270">
        <w:rPr>
          <w:color w:val="auto"/>
        </w:rPr>
        <w:t>.</w:t>
      </w:r>
    </w:p>
    <w:p w14:paraId="6D573AD5" w14:textId="77777777" w:rsidR="002464C5" w:rsidRPr="003A5270" w:rsidRDefault="002464C5" w:rsidP="002464C5">
      <w:pPr>
        <w:pStyle w:val="Odstavecseseznamem"/>
        <w:rPr>
          <w:color w:val="auto"/>
        </w:rPr>
      </w:pPr>
    </w:p>
    <w:p w14:paraId="1AB513D3" w14:textId="5BDB7400" w:rsidR="00717544" w:rsidRPr="003A5270" w:rsidRDefault="00717544" w:rsidP="002A2188">
      <w:pPr>
        <w:numPr>
          <w:ilvl w:val="0"/>
          <w:numId w:val="8"/>
        </w:numPr>
        <w:tabs>
          <w:tab w:val="left" w:pos="708"/>
        </w:tabs>
        <w:ind w:right="23" w:hanging="363"/>
        <w:jc w:val="both"/>
        <w:rPr>
          <w:color w:val="auto"/>
        </w:rPr>
      </w:pPr>
      <w:r w:rsidRPr="003A5270">
        <w:rPr>
          <w:color w:val="auto"/>
        </w:rPr>
        <w:t xml:space="preserve">Zákonný zástupce podpisem smlouvy stvrzuje, že se seznámil </w:t>
      </w:r>
      <w:r w:rsidR="001E2E0B" w:rsidRPr="003A5270">
        <w:rPr>
          <w:color w:val="auto"/>
        </w:rPr>
        <w:t>(v rámci</w:t>
      </w:r>
      <w:r w:rsidR="002464C5" w:rsidRPr="003A5270">
        <w:rPr>
          <w:color w:val="auto"/>
        </w:rPr>
        <w:t xml:space="preserve"> zápisu nebo na webových stránkách poskytovatele) </w:t>
      </w:r>
      <w:r w:rsidRPr="003A5270">
        <w:rPr>
          <w:color w:val="auto"/>
        </w:rPr>
        <w:t>s následujícími dokumenty dětské skupiny:</w:t>
      </w:r>
    </w:p>
    <w:p w14:paraId="38D6F446" w14:textId="77777777" w:rsidR="00010902" w:rsidRPr="003A5270" w:rsidRDefault="00010902" w:rsidP="00010902">
      <w:pPr>
        <w:tabs>
          <w:tab w:val="left" w:pos="708"/>
        </w:tabs>
        <w:ind w:right="23"/>
        <w:jc w:val="both"/>
        <w:rPr>
          <w:color w:val="auto"/>
        </w:rPr>
      </w:pPr>
    </w:p>
    <w:p w14:paraId="6E1B478A" w14:textId="77551741" w:rsidR="004532AA" w:rsidRPr="003A5270" w:rsidRDefault="004532AA" w:rsidP="00010902">
      <w:pPr>
        <w:pStyle w:val="Odstavecseseznamem"/>
        <w:numPr>
          <w:ilvl w:val="0"/>
          <w:numId w:val="25"/>
        </w:numPr>
        <w:tabs>
          <w:tab w:val="left" w:pos="708"/>
        </w:tabs>
        <w:ind w:right="20"/>
        <w:jc w:val="both"/>
        <w:rPr>
          <w:color w:val="auto"/>
        </w:rPr>
      </w:pPr>
      <w:r w:rsidRPr="003A5270">
        <w:rPr>
          <w:color w:val="auto"/>
        </w:rPr>
        <w:t>Vnitřní pravidla</w:t>
      </w:r>
    </w:p>
    <w:p w14:paraId="43DFAF4E" w14:textId="117E02D1" w:rsidR="004532AA" w:rsidRDefault="004532AA" w:rsidP="00010902">
      <w:pPr>
        <w:pStyle w:val="Odstavecseseznamem"/>
        <w:numPr>
          <w:ilvl w:val="0"/>
          <w:numId w:val="25"/>
        </w:numPr>
        <w:tabs>
          <w:tab w:val="left" w:pos="708"/>
        </w:tabs>
        <w:ind w:right="20"/>
        <w:jc w:val="both"/>
        <w:rPr>
          <w:color w:val="auto"/>
        </w:rPr>
      </w:pPr>
      <w:r w:rsidRPr="003A5270">
        <w:rPr>
          <w:color w:val="auto"/>
        </w:rPr>
        <w:t>Plán výchovy a péče</w:t>
      </w:r>
    </w:p>
    <w:p w14:paraId="2A3EBE81" w14:textId="441F25A4" w:rsidR="008D62DA" w:rsidRDefault="008D62DA" w:rsidP="008D62DA">
      <w:pPr>
        <w:pStyle w:val="Odstavecseseznamem"/>
        <w:tabs>
          <w:tab w:val="left" w:pos="708"/>
        </w:tabs>
        <w:ind w:left="1068" w:right="20"/>
        <w:jc w:val="both"/>
        <w:rPr>
          <w:color w:val="auto"/>
        </w:rPr>
      </w:pPr>
    </w:p>
    <w:p w14:paraId="48FA30CF" w14:textId="77777777" w:rsidR="00AA7068" w:rsidRDefault="00AA7068" w:rsidP="000F7755"/>
    <w:p w14:paraId="4CCD3D44" w14:textId="77777777" w:rsidR="00AA7068" w:rsidRDefault="00AA7068" w:rsidP="000F7755"/>
    <w:p w14:paraId="328F1FAA" w14:textId="77777777" w:rsidR="00AA7068" w:rsidRDefault="00AA7068" w:rsidP="000F7755"/>
    <w:p w14:paraId="24972B71" w14:textId="37BE7DB9" w:rsidR="004A0595" w:rsidRPr="000F7755" w:rsidRDefault="004A0595" w:rsidP="000F7755">
      <w:bookmarkStart w:id="2" w:name="_GoBack"/>
      <w:bookmarkEnd w:id="2"/>
      <w:r w:rsidRPr="000F7755">
        <w:t>V Praze, dne: ………………………</w:t>
      </w:r>
    </w:p>
    <w:p w14:paraId="566A58D4" w14:textId="77777777" w:rsidR="004A0595" w:rsidRPr="000F7755" w:rsidRDefault="004A0595" w:rsidP="000F7755"/>
    <w:p w14:paraId="48DEA17F" w14:textId="77777777" w:rsidR="004A0595" w:rsidRPr="000F7755" w:rsidRDefault="004A0595" w:rsidP="000F7755"/>
    <w:p w14:paraId="1FE64EDE" w14:textId="77777777" w:rsidR="004A0595" w:rsidRPr="000F7755" w:rsidRDefault="004A0595" w:rsidP="000F7755">
      <w:r w:rsidRPr="000F7755">
        <w:t>Zákonný zástupce</w:t>
      </w:r>
      <w:r w:rsidRPr="000F7755">
        <w:tab/>
      </w:r>
      <w:r w:rsidRPr="000F7755">
        <w:tab/>
      </w:r>
      <w:r w:rsidRPr="000F7755">
        <w:tab/>
      </w:r>
      <w:r w:rsidRPr="000F7755">
        <w:tab/>
      </w:r>
      <w:r w:rsidRPr="000F7755">
        <w:tab/>
      </w:r>
      <w:r w:rsidRPr="000F7755">
        <w:tab/>
        <w:t>Poskytovatel</w:t>
      </w:r>
    </w:p>
    <w:p w14:paraId="616C6A4C" w14:textId="77777777" w:rsidR="004A0595" w:rsidRPr="000F7755" w:rsidRDefault="004A0595" w:rsidP="000F7755"/>
    <w:p w14:paraId="1736C2AC" w14:textId="77777777" w:rsidR="004A0595" w:rsidRPr="000F7755" w:rsidRDefault="004A0595" w:rsidP="000F7755"/>
    <w:p w14:paraId="2AD70AE4" w14:textId="77777777" w:rsidR="004A0595" w:rsidRPr="000F7755" w:rsidRDefault="004A0595" w:rsidP="000F7755"/>
    <w:p w14:paraId="4D6B4991" w14:textId="0E74EDDF" w:rsidR="004A0595" w:rsidRDefault="004A0595">
      <w:r w:rsidRPr="000F7755">
        <w:t>……………</w:t>
      </w:r>
      <w:r w:rsidR="0095178E">
        <w:t>……………………………….</w:t>
      </w:r>
      <w:r w:rsidR="0095178E">
        <w:tab/>
      </w:r>
      <w:r w:rsidR="0095178E">
        <w:tab/>
      </w:r>
      <w:r w:rsidR="0095178E">
        <w:tab/>
        <w:t>…………………………</w:t>
      </w:r>
      <w:r w:rsidR="003B57EB">
        <w:t>…………….</w:t>
      </w:r>
    </w:p>
    <w:sectPr w:rsidR="004A0595" w:rsidSect="0047315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12641" w14:textId="77777777" w:rsidR="005F3237" w:rsidRDefault="005F3237" w:rsidP="00473152">
      <w:r>
        <w:separator/>
      </w:r>
    </w:p>
  </w:endnote>
  <w:endnote w:type="continuationSeparator" w:id="0">
    <w:p w14:paraId="14CCDBB1" w14:textId="77777777" w:rsidR="005F3237" w:rsidRDefault="005F3237" w:rsidP="0047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8DC6" w14:textId="77777777" w:rsidR="005F3237" w:rsidRDefault="005F3237" w:rsidP="00473152">
      <w:r>
        <w:separator/>
      </w:r>
    </w:p>
  </w:footnote>
  <w:footnote w:type="continuationSeparator" w:id="0">
    <w:p w14:paraId="197554DA" w14:textId="77777777" w:rsidR="005F3237" w:rsidRDefault="005F3237" w:rsidP="0047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94B1" w14:textId="77777777" w:rsidR="008D62DA" w:rsidRDefault="008D62DA" w:rsidP="008D62DA">
    <w:pPr>
      <w:rPr>
        <w:rFonts w:ascii="Book Antiqua" w:eastAsia="Times New Roman" w:hAnsi="Book Antiqua" w:cs="Book Antiqua"/>
        <w:b/>
        <w:noProof/>
        <w:sz w:val="18"/>
        <w:szCs w:val="18"/>
      </w:rPr>
    </w:pPr>
    <w:r>
      <w:rPr>
        <w:rFonts w:ascii="Arial Black" w:eastAsia="Times New Roman" w:hAnsi="Arial Black" w:cs="Arial Black"/>
        <w:b/>
        <w:noProof/>
        <w:sz w:val="18"/>
        <w:szCs w:val="18"/>
      </w:rPr>
      <w:drawing>
        <wp:anchor distT="0" distB="0" distL="114300" distR="114300" simplePos="0" relativeHeight="251659264" behindDoc="0" locked="0" layoutInCell="1" allowOverlap="1" wp14:anchorId="4B1550FB" wp14:editId="0BD08155">
          <wp:simplePos x="0" y="0"/>
          <wp:positionH relativeFrom="margin">
            <wp:posOffset>-556895</wp:posOffset>
          </wp:positionH>
          <wp:positionV relativeFrom="paragraph">
            <wp:posOffset>-297180</wp:posOffset>
          </wp:positionV>
          <wp:extent cx="842010" cy="11239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le 2.jpg"/>
                  <pic:cNvPicPr/>
                </pic:nvPicPr>
                <pic:blipFill>
                  <a:blip r:embed="rId1">
                    <a:extLst>
                      <a:ext uri="{28A0092B-C50C-407E-A947-70E740481C1C}">
                        <a14:useLocalDpi xmlns:a14="http://schemas.microsoft.com/office/drawing/2010/main" val="0"/>
                      </a:ext>
                    </a:extLst>
                  </a:blip>
                  <a:stretch>
                    <a:fillRect/>
                  </a:stretch>
                </pic:blipFill>
                <pic:spPr>
                  <a:xfrm>
                    <a:off x="0" y="0"/>
                    <a:ext cx="842010" cy="1123950"/>
                  </a:xfrm>
                  <a:prstGeom prst="rect">
                    <a:avLst/>
                  </a:prstGeom>
                </pic:spPr>
              </pic:pic>
            </a:graphicData>
          </a:graphic>
          <wp14:sizeRelH relativeFrom="margin">
            <wp14:pctWidth>0</wp14:pctWidth>
          </wp14:sizeRelH>
          <wp14:sizeRelV relativeFrom="margin">
            <wp14:pctHeight>0</wp14:pctHeight>
          </wp14:sizeRelV>
        </wp:anchor>
      </w:drawing>
    </w:r>
  </w:p>
  <w:p w14:paraId="38714E53" w14:textId="77777777" w:rsidR="008D62DA" w:rsidRPr="00BB53FC" w:rsidRDefault="008D62DA" w:rsidP="008D62DA">
    <w:pPr>
      <w:jc w:val="center"/>
      <w:rPr>
        <w:rFonts w:ascii="Century Gothic" w:eastAsia="Times New Roman" w:hAnsi="Century Gothic" w:cs="Book Antiqua"/>
        <w:b/>
        <w:noProof/>
        <w:sz w:val="18"/>
        <w:szCs w:val="18"/>
      </w:rPr>
    </w:pPr>
    <w:r w:rsidRPr="00D0485C">
      <w:rPr>
        <w:rFonts w:ascii="Book Antiqua" w:eastAsia="Times New Roman" w:hAnsi="Book Antiqua" w:cs="Book Antiqua"/>
        <w:b/>
        <w:noProof/>
        <w:sz w:val="18"/>
        <w:szCs w:val="18"/>
      </w:rPr>
      <w:drawing>
        <wp:anchor distT="0" distB="0" distL="114300" distR="114300" simplePos="0" relativeHeight="251660288" behindDoc="0" locked="0" layoutInCell="1" allowOverlap="1" wp14:anchorId="58FE4CAE" wp14:editId="2ED08EE5">
          <wp:simplePos x="0" y="0"/>
          <wp:positionH relativeFrom="margin">
            <wp:posOffset>5624830</wp:posOffset>
          </wp:positionH>
          <wp:positionV relativeFrom="paragraph">
            <wp:posOffset>15240</wp:posOffset>
          </wp:positionV>
          <wp:extent cx="685800" cy="67683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l="-204" t="-208" r="-204" b="-208"/>
                  <a:stretch>
                    <a:fillRect/>
                  </a:stretch>
                </pic:blipFill>
                <pic:spPr bwMode="auto">
                  <a:xfrm>
                    <a:off x="0" y="0"/>
                    <a:ext cx="685800" cy="67683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Pr="00BB53FC">
      <w:rPr>
        <w:rFonts w:ascii="Century Gothic" w:hAnsi="Century Gothic" w:cs="Arial Black"/>
        <w:b/>
      </w:rPr>
      <w:t xml:space="preserve">FAKULTNÍ ZÁKLADNÍ ŠKOLA  </w:t>
    </w:r>
    <w:proofErr w:type="spellStart"/>
    <w:r w:rsidRPr="00BB53FC">
      <w:rPr>
        <w:rFonts w:ascii="Century Gothic" w:hAnsi="Century Gothic" w:cs="Arial Black"/>
        <w:b/>
      </w:rPr>
      <w:t>PedF</w:t>
    </w:r>
    <w:proofErr w:type="spellEnd"/>
    <w:r w:rsidRPr="00BB53FC">
      <w:rPr>
        <w:rFonts w:ascii="Century Gothic" w:hAnsi="Century Gothic" w:cs="Arial Black"/>
        <w:b/>
      </w:rPr>
      <w:t xml:space="preserve"> UK a Mateřská škola U Studánky</w:t>
    </w:r>
  </w:p>
  <w:p w14:paraId="6DD6A216" w14:textId="77777777" w:rsidR="008D62DA" w:rsidRPr="00BB53FC" w:rsidRDefault="008D62DA" w:rsidP="008D62DA">
    <w:pPr>
      <w:jc w:val="center"/>
      <w:rPr>
        <w:rFonts w:ascii="Century Gothic" w:hAnsi="Century Gothic" w:cs="Calibri"/>
        <w:b/>
      </w:rPr>
    </w:pPr>
    <w:r w:rsidRPr="00BB53FC">
      <w:rPr>
        <w:rFonts w:ascii="Century Gothic" w:hAnsi="Century Gothic" w:cs="Arial Black"/>
        <w:b/>
      </w:rPr>
      <w:t>Umělecká 850/8, 170 00 P</w:t>
    </w:r>
    <w:r>
      <w:rPr>
        <w:rFonts w:ascii="Century Gothic" w:hAnsi="Century Gothic" w:cs="Arial Black"/>
        <w:b/>
      </w:rPr>
      <w:t>raha 7</w:t>
    </w:r>
  </w:p>
  <w:p w14:paraId="5E152153" w14:textId="77777777" w:rsidR="008D62DA" w:rsidRPr="00BB53FC" w:rsidRDefault="008D62DA" w:rsidP="008D62DA">
    <w:pPr>
      <w:pBdr>
        <w:top w:val="none" w:sz="0" w:space="0" w:color="000000"/>
        <w:left w:val="none" w:sz="0" w:space="0" w:color="000000"/>
        <w:bottom w:val="single" w:sz="6" w:space="11" w:color="000000"/>
        <w:right w:val="none" w:sz="0" w:space="0" w:color="000000"/>
      </w:pBdr>
      <w:tabs>
        <w:tab w:val="center" w:pos="4232"/>
        <w:tab w:val="right" w:pos="8465"/>
      </w:tabs>
      <w:rPr>
        <w:rFonts w:ascii="Century Gothic" w:hAnsi="Century Gothic" w:cs="Book Antiqua"/>
        <w:b/>
      </w:rPr>
    </w:pPr>
    <w:r>
      <w:rPr>
        <w:rFonts w:ascii="Century Gothic" w:hAnsi="Century Gothic" w:cs="Book Antiqua"/>
        <w:b/>
      </w:rPr>
      <w:tab/>
    </w:r>
    <w:r w:rsidRPr="00BB53FC">
      <w:rPr>
        <w:rFonts w:ascii="Century Gothic" w:hAnsi="Century Gothic" w:cs="Book Antiqua"/>
        <w:b/>
      </w:rPr>
      <w:t>IČ: 60435216 tel. ZŠ: 233378694 tel. MŠ: 233374638</w:t>
    </w:r>
    <w:r>
      <w:rPr>
        <w:rFonts w:ascii="Century Gothic" w:hAnsi="Century Gothic" w:cs="Book Antiqua"/>
        <w:b/>
      </w:rPr>
      <w:tab/>
    </w:r>
  </w:p>
  <w:p w14:paraId="6BAC4664" w14:textId="77777777" w:rsidR="008D62DA" w:rsidRPr="00BB53FC" w:rsidRDefault="008D62DA" w:rsidP="008D62DA">
    <w:pPr>
      <w:pBdr>
        <w:top w:val="none" w:sz="0" w:space="0" w:color="000000"/>
        <w:left w:val="none" w:sz="0" w:space="0" w:color="000000"/>
        <w:bottom w:val="single" w:sz="6" w:space="11" w:color="000000"/>
        <w:right w:val="none" w:sz="0" w:space="0" w:color="000000"/>
      </w:pBdr>
      <w:jc w:val="center"/>
      <w:rPr>
        <w:rFonts w:ascii="Century Gothic" w:hAnsi="Century Gothic" w:cs="Calibri"/>
        <w:b/>
      </w:rPr>
    </w:pPr>
    <w:r w:rsidRPr="00BB53FC">
      <w:rPr>
        <w:rFonts w:ascii="Century Gothic" w:hAnsi="Century Gothic" w:cs="Book Antiqua"/>
        <w:b/>
      </w:rPr>
      <w:t>e-mail: fzsumelecka@seznam.cz</w:t>
    </w:r>
  </w:p>
  <w:p w14:paraId="0BA99F6D" w14:textId="61055CC0" w:rsidR="004A0595" w:rsidRPr="008D62DA" w:rsidRDefault="004A0595" w:rsidP="008D62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06"/>
    <w:multiLevelType w:val="multilevel"/>
    <w:tmpl w:val="99BC29D8"/>
    <w:lvl w:ilvl="0">
      <w:start w:val="9"/>
      <w:numFmt w:val="upp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BAB550A"/>
    <w:multiLevelType w:val="multilevel"/>
    <w:tmpl w:val="7A0CB6C2"/>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č"/>
      <w:lvlJc w:val="left"/>
      <w:pPr>
        <w:ind w:left="1440" w:hanging="360"/>
      </w:pPr>
      <w:rPr>
        <w:rFonts w:ascii="OpenSymbol" w:hAnsi="Open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BAE425E"/>
    <w:multiLevelType w:val="multilevel"/>
    <w:tmpl w:val="85208CF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467F5A"/>
    <w:multiLevelType w:val="multilevel"/>
    <w:tmpl w:val="EA7A0974"/>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OpenSymbol" w:hAnsi="OpenSymbol" w:hint="default"/>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DAB119D"/>
    <w:multiLevelType w:val="multilevel"/>
    <w:tmpl w:val="C792B6E4"/>
    <w:lvl w:ilvl="0">
      <w:start w:val="1"/>
      <w:numFmt w:val="decimal"/>
      <w:lvlText w:val="%1."/>
      <w:lvlJc w:val="left"/>
      <w:pPr>
        <w:ind w:left="72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ECB3FF4"/>
    <w:multiLevelType w:val="hybridMultilevel"/>
    <w:tmpl w:val="5A5CED9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235F359B"/>
    <w:multiLevelType w:val="hybridMultilevel"/>
    <w:tmpl w:val="6F487C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9654887"/>
    <w:multiLevelType w:val="multilevel"/>
    <w:tmpl w:val="7A0CB6C2"/>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č"/>
      <w:lvlJc w:val="left"/>
      <w:pPr>
        <w:ind w:left="1440" w:hanging="360"/>
      </w:pPr>
      <w:rPr>
        <w:rFonts w:ascii="OpenSymbol" w:hAnsi="Open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2C805AF5"/>
    <w:multiLevelType w:val="multilevel"/>
    <w:tmpl w:val="7A0CB6C2"/>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č"/>
      <w:lvlJc w:val="left"/>
      <w:pPr>
        <w:ind w:left="1440" w:hanging="360"/>
      </w:pPr>
      <w:rPr>
        <w:rFonts w:ascii="OpenSymbol" w:hAnsi="Open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30950D10"/>
    <w:multiLevelType w:val="hybridMultilevel"/>
    <w:tmpl w:val="B3A8E53C"/>
    <w:lvl w:ilvl="0" w:tplc="DDDE3FB0">
      <w:start w:val="4"/>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E2B4181"/>
    <w:multiLevelType w:val="multilevel"/>
    <w:tmpl w:val="4F562880"/>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45731294"/>
    <w:multiLevelType w:val="hybridMultilevel"/>
    <w:tmpl w:val="DF7C1C4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2" w15:restartNumberingAfterBreak="0">
    <w:nsid w:val="48B5101F"/>
    <w:multiLevelType w:val="multilevel"/>
    <w:tmpl w:val="D57A3694"/>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4D47678F"/>
    <w:multiLevelType w:val="multilevel"/>
    <w:tmpl w:val="5FF81D36"/>
    <w:lvl w:ilvl="0">
      <w:start w:val="1"/>
      <w:numFmt w:val="decimal"/>
      <w:lvlText w:val="%1."/>
      <w:lvlJc w:val="left"/>
      <w:pPr>
        <w:ind w:left="720" w:hanging="360"/>
      </w:pPr>
      <w:rPr>
        <w:rFonts w:cs="Times New Roman"/>
      </w:rPr>
    </w:lvl>
    <w:lvl w:ilvl="1">
      <w:start w:val="1"/>
      <w:numFmt w:val="bullet"/>
      <w:lvlText w:val="č"/>
      <w:lvlJc w:val="left"/>
      <w:pPr>
        <w:ind w:left="1080" w:hanging="360"/>
      </w:pPr>
      <w:rPr>
        <w:rFonts w:ascii="OpenSymbol" w:hAnsi="OpenSymbol" w:hint="default"/>
      </w:rPr>
    </w:lvl>
    <w:lvl w:ilvl="2">
      <w:start w:val="35"/>
      <w:numFmt w:val="upperLetter"/>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15:restartNumberingAfterBreak="0">
    <w:nsid w:val="4ED46D82"/>
    <w:multiLevelType w:val="multilevel"/>
    <w:tmpl w:val="D57A3694"/>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4F93706B"/>
    <w:multiLevelType w:val="multilevel"/>
    <w:tmpl w:val="138E82EC"/>
    <w:lvl w:ilvl="0">
      <w:start w:val="1"/>
      <w:numFmt w:val="decimal"/>
      <w:lvlText w:val="%1"/>
      <w:lvlJc w:val="left"/>
      <w:pPr>
        <w:ind w:left="720" w:hanging="360"/>
      </w:pPr>
      <w:rPr>
        <w:rFonts w:cs="Times New Roman"/>
      </w:rPr>
    </w:lvl>
    <w:lvl w:ilvl="1">
      <w:start w:val="61"/>
      <w:numFmt w:val="upperLetter"/>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5A8E4879"/>
    <w:multiLevelType w:val="multilevel"/>
    <w:tmpl w:val="A41C58E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15:restartNumberingAfterBreak="0">
    <w:nsid w:val="5C6B429E"/>
    <w:multiLevelType w:val="multilevel"/>
    <w:tmpl w:val="A41C58E6"/>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16C4A5C"/>
    <w:multiLevelType w:val="multilevel"/>
    <w:tmpl w:val="EEE46462"/>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Symbol" w:hAnsi="Symbol" w:hint="default"/>
      </w:rPr>
    </w:lvl>
    <w:lvl w:ilvl="2">
      <w:start w:val="1"/>
      <w:numFmt w:val="bullet"/>
      <w:lvlText w:val=""/>
      <w:lvlJc w:val="left"/>
      <w:pPr>
        <w:ind w:left="1788" w:hanging="360"/>
      </w:pPr>
      <w:rPr>
        <w:rFonts w:ascii="Symbol" w:hAnsi="Symbol" w:hint="default"/>
      </w:rPr>
    </w:lvl>
    <w:lvl w:ilvl="3">
      <w:start w:val="1"/>
      <w:numFmt w:val="decimal"/>
      <w:lvlText w:val="%4"/>
      <w:lvlJc w:val="left"/>
      <w:pPr>
        <w:ind w:left="2148" w:hanging="360"/>
      </w:pPr>
      <w:rPr>
        <w:rFonts w:cs="Times New Roman"/>
      </w:rPr>
    </w:lvl>
    <w:lvl w:ilvl="4">
      <w:start w:val="1"/>
      <w:numFmt w:val="decimal"/>
      <w:lvlText w:val="%5"/>
      <w:lvlJc w:val="left"/>
      <w:pPr>
        <w:ind w:left="2508" w:hanging="360"/>
      </w:pPr>
      <w:rPr>
        <w:rFonts w:cs="Times New Roman"/>
      </w:rPr>
    </w:lvl>
    <w:lvl w:ilvl="5">
      <w:start w:val="1"/>
      <w:numFmt w:val="decimal"/>
      <w:lvlText w:val="%6"/>
      <w:lvlJc w:val="left"/>
      <w:pPr>
        <w:ind w:left="2868" w:hanging="360"/>
      </w:pPr>
      <w:rPr>
        <w:rFonts w:cs="Times New Roman"/>
      </w:rPr>
    </w:lvl>
    <w:lvl w:ilvl="6">
      <w:start w:val="1"/>
      <w:numFmt w:val="decimal"/>
      <w:lvlText w:val="%7"/>
      <w:lvlJc w:val="left"/>
      <w:pPr>
        <w:ind w:left="3228" w:hanging="360"/>
      </w:pPr>
      <w:rPr>
        <w:rFonts w:cs="Times New Roman"/>
      </w:rPr>
    </w:lvl>
    <w:lvl w:ilvl="7">
      <w:start w:val="1"/>
      <w:numFmt w:val="decimal"/>
      <w:lvlText w:val="%8"/>
      <w:lvlJc w:val="left"/>
      <w:pPr>
        <w:ind w:left="3588" w:hanging="360"/>
      </w:pPr>
      <w:rPr>
        <w:rFonts w:cs="Times New Roman"/>
      </w:rPr>
    </w:lvl>
    <w:lvl w:ilvl="8">
      <w:start w:val="1"/>
      <w:numFmt w:val="decimal"/>
      <w:lvlText w:val="%9"/>
      <w:lvlJc w:val="left"/>
      <w:pPr>
        <w:ind w:left="3948" w:hanging="360"/>
      </w:pPr>
      <w:rPr>
        <w:rFonts w:cs="Times New Roman"/>
      </w:rPr>
    </w:lvl>
  </w:abstractNum>
  <w:abstractNum w:abstractNumId="19" w15:restartNumberingAfterBreak="0">
    <w:nsid w:val="643B7AFE"/>
    <w:multiLevelType w:val="multilevel"/>
    <w:tmpl w:val="7A0CB6C2"/>
    <w:lvl w:ilvl="0">
      <w:start w:val="1"/>
      <w:numFmt w:val="decimal"/>
      <w:lvlText w:val="%1."/>
      <w:lvlJc w:val="left"/>
      <w:pPr>
        <w:ind w:left="720" w:hanging="360"/>
      </w:pPr>
      <w:rPr>
        <w:rFonts w:cs="Times New Roman"/>
      </w:rPr>
    </w:lvl>
    <w:lvl w:ilvl="1">
      <w:start w:val="1"/>
      <w:numFmt w:val="bullet"/>
      <w:lvlText w:val=""/>
      <w:lvlJc w:val="left"/>
      <w:pPr>
        <w:ind w:left="1080" w:hanging="360"/>
      </w:pPr>
      <w:rPr>
        <w:rFonts w:ascii="Symbol" w:hAnsi="Symbol" w:hint="default"/>
      </w:rPr>
    </w:lvl>
    <w:lvl w:ilvl="2">
      <w:start w:val="1"/>
      <w:numFmt w:val="bullet"/>
      <w:lvlText w:val="č"/>
      <w:lvlJc w:val="left"/>
      <w:pPr>
        <w:ind w:left="1440" w:hanging="360"/>
      </w:pPr>
      <w:rPr>
        <w:rFonts w:ascii="OpenSymbol" w:hAnsi="OpenSymbol" w:hint="default"/>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15:restartNumberingAfterBreak="0">
    <w:nsid w:val="692D2DF5"/>
    <w:multiLevelType w:val="hybridMultilevel"/>
    <w:tmpl w:val="A664F8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712E4CDC"/>
    <w:multiLevelType w:val="hybridMultilevel"/>
    <w:tmpl w:val="BAA042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6D403EE"/>
    <w:multiLevelType w:val="hybridMultilevel"/>
    <w:tmpl w:val="F9D03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693105"/>
    <w:multiLevelType w:val="hybridMultilevel"/>
    <w:tmpl w:val="A77E1A7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3B7919"/>
    <w:multiLevelType w:val="multilevel"/>
    <w:tmpl w:val="EAC2A78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0"/>
  </w:num>
  <w:num w:numId="2">
    <w:abstractNumId w:val="13"/>
  </w:num>
  <w:num w:numId="3">
    <w:abstractNumId w:val="15"/>
  </w:num>
  <w:num w:numId="4">
    <w:abstractNumId w:val="4"/>
  </w:num>
  <w:num w:numId="5">
    <w:abstractNumId w:val="24"/>
  </w:num>
  <w:num w:numId="6">
    <w:abstractNumId w:val="8"/>
  </w:num>
  <w:num w:numId="7">
    <w:abstractNumId w:val="10"/>
  </w:num>
  <w:num w:numId="8">
    <w:abstractNumId w:val="3"/>
  </w:num>
  <w:num w:numId="9">
    <w:abstractNumId w:val="23"/>
  </w:num>
  <w:num w:numId="10">
    <w:abstractNumId w:val="21"/>
  </w:num>
  <w:num w:numId="11">
    <w:abstractNumId w:val="9"/>
  </w:num>
  <w:num w:numId="12">
    <w:abstractNumId w:val="2"/>
  </w:num>
  <w:num w:numId="13">
    <w:abstractNumId w:val="1"/>
  </w:num>
  <w:num w:numId="14">
    <w:abstractNumId w:val="11"/>
  </w:num>
  <w:num w:numId="15">
    <w:abstractNumId w:val="5"/>
  </w:num>
  <w:num w:numId="16">
    <w:abstractNumId w:val="22"/>
  </w:num>
  <w:num w:numId="17">
    <w:abstractNumId w:val="20"/>
  </w:num>
  <w:num w:numId="18">
    <w:abstractNumId w:val="17"/>
  </w:num>
  <w:num w:numId="19">
    <w:abstractNumId w:val="16"/>
  </w:num>
  <w:num w:numId="20">
    <w:abstractNumId w:val="6"/>
  </w:num>
  <w:num w:numId="21">
    <w:abstractNumId w:val="19"/>
  </w:num>
  <w:num w:numId="22">
    <w:abstractNumId w:val="7"/>
  </w:num>
  <w:num w:numId="23">
    <w:abstractNumId w:val="14"/>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9D"/>
    <w:rsid w:val="00010902"/>
    <w:rsid w:val="00027BC2"/>
    <w:rsid w:val="00045C9B"/>
    <w:rsid w:val="0006379D"/>
    <w:rsid w:val="0006492F"/>
    <w:rsid w:val="000649A7"/>
    <w:rsid w:val="00081FC3"/>
    <w:rsid w:val="0008728E"/>
    <w:rsid w:val="000F56FF"/>
    <w:rsid w:val="000F7755"/>
    <w:rsid w:val="0010064F"/>
    <w:rsid w:val="001714BC"/>
    <w:rsid w:val="00172B4E"/>
    <w:rsid w:val="001B69FB"/>
    <w:rsid w:val="001C3B42"/>
    <w:rsid w:val="001E1C38"/>
    <w:rsid w:val="001E2E0B"/>
    <w:rsid w:val="001F5244"/>
    <w:rsid w:val="00215EAF"/>
    <w:rsid w:val="002464C5"/>
    <w:rsid w:val="00247F4B"/>
    <w:rsid w:val="00265004"/>
    <w:rsid w:val="002670A9"/>
    <w:rsid w:val="002A2188"/>
    <w:rsid w:val="002C1B09"/>
    <w:rsid w:val="002F566B"/>
    <w:rsid w:val="003033FD"/>
    <w:rsid w:val="00344B82"/>
    <w:rsid w:val="003469C1"/>
    <w:rsid w:val="00355852"/>
    <w:rsid w:val="00372F84"/>
    <w:rsid w:val="003A5270"/>
    <w:rsid w:val="003B57EB"/>
    <w:rsid w:val="003C289A"/>
    <w:rsid w:val="003D0A75"/>
    <w:rsid w:val="003F4DC1"/>
    <w:rsid w:val="004532AA"/>
    <w:rsid w:val="00461EDE"/>
    <w:rsid w:val="00473152"/>
    <w:rsid w:val="00480FE1"/>
    <w:rsid w:val="004A0595"/>
    <w:rsid w:val="004A5914"/>
    <w:rsid w:val="004B2667"/>
    <w:rsid w:val="004B378D"/>
    <w:rsid w:val="004C6152"/>
    <w:rsid w:val="005007F6"/>
    <w:rsid w:val="00531FD2"/>
    <w:rsid w:val="00562F96"/>
    <w:rsid w:val="00576251"/>
    <w:rsid w:val="00587435"/>
    <w:rsid w:val="005942AC"/>
    <w:rsid w:val="00597ED2"/>
    <w:rsid w:val="005A3ED0"/>
    <w:rsid w:val="005A72F9"/>
    <w:rsid w:val="005F3237"/>
    <w:rsid w:val="005F52B4"/>
    <w:rsid w:val="00602899"/>
    <w:rsid w:val="006A31A5"/>
    <w:rsid w:val="006B3E12"/>
    <w:rsid w:val="006C6E1A"/>
    <w:rsid w:val="006D1C36"/>
    <w:rsid w:val="00704518"/>
    <w:rsid w:val="00710072"/>
    <w:rsid w:val="00717544"/>
    <w:rsid w:val="00720901"/>
    <w:rsid w:val="00773CA2"/>
    <w:rsid w:val="00784E92"/>
    <w:rsid w:val="007A1BF4"/>
    <w:rsid w:val="007B157E"/>
    <w:rsid w:val="007D0D92"/>
    <w:rsid w:val="007F15A6"/>
    <w:rsid w:val="008362C8"/>
    <w:rsid w:val="00841B45"/>
    <w:rsid w:val="00842648"/>
    <w:rsid w:val="00871EC0"/>
    <w:rsid w:val="00893E8D"/>
    <w:rsid w:val="008944D5"/>
    <w:rsid w:val="008D53F8"/>
    <w:rsid w:val="008D62DA"/>
    <w:rsid w:val="008F72D2"/>
    <w:rsid w:val="009129E7"/>
    <w:rsid w:val="009144D7"/>
    <w:rsid w:val="009163F1"/>
    <w:rsid w:val="00926F7E"/>
    <w:rsid w:val="00950DA2"/>
    <w:rsid w:val="0095178E"/>
    <w:rsid w:val="0098556E"/>
    <w:rsid w:val="0099339F"/>
    <w:rsid w:val="009A04CD"/>
    <w:rsid w:val="009D025C"/>
    <w:rsid w:val="009F6301"/>
    <w:rsid w:val="00A36D46"/>
    <w:rsid w:val="00A43AA1"/>
    <w:rsid w:val="00A74F00"/>
    <w:rsid w:val="00AA1F51"/>
    <w:rsid w:val="00AA7068"/>
    <w:rsid w:val="00AD7961"/>
    <w:rsid w:val="00AF2ECA"/>
    <w:rsid w:val="00AF3C70"/>
    <w:rsid w:val="00B0311F"/>
    <w:rsid w:val="00B434FF"/>
    <w:rsid w:val="00BD67AF"/>
    <w:rsid w:val="00BF3705"/>
    <w:rsid w:val="00C628BC"/>
    <w:rsid w:val="00C83AA4"/>
    <w:rsid w:val="00CB09E0"/>
    <w:rsid w:val="00CC6787"/>
    <w:rsid w:val="00CE2508"/>
    <w:rsid w:val="00CF0701"/>
    <w:rsid w:val="00CF1D25"/>
    <w:rsid w:val="00CF231F"/>
    <w:rsid w:val="00D0640F"/>
    <w:rsid w:val="00D230F3"/>
    <w:rsid w:val="00D70DB4"/>
    <w:rsid w:val="00D819F4"/>
    <w:rsid w:val="00D830A7"/>
    <w:rsid w:val="00D86415"/>
    <w:rsid w:val="00DF3A3D"/>
    <w:rsid w:val="00E17610"/>
    <w:rsid w:val="00E23A35"/>
    <w:rsid w:val="00E5112B"/>
    <w:rsid w:val="00E77E55"/>
    <w:rsid w:val="00E930BB"/>
    <w:rsid w:val="00EA0B59"/>
    <w:rsid w:val="00ED66DE"/>
    <w:rsid w:val="00F01091"/>
    <w:rsid w:val="00F212C0"/>
    <w:rsid w:val="00F214CA"/>
    <w:rsid w:val="00F33A6A"/>
    <w:rsid w:val="00F41847"/>
    <w:rsid w:val="00F636C9"/>
    <w:rsid w:val="00F65FF9"/>
    <w:rsid w:val="00F82A5A"/>
    <w:rsid w:val="00FA6FA9"/>
    <w:rsid w:val="00FB55E5"/>
    <w:rsid w:val="00FD6183"/>
    <w:rsid w:val="00FF0B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41AECC"/>
  <w15:docId w15:val="{D0B2AE89-F3CE-4CE9-B9AB-4661D8AC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379D"/>
    <w:pPr>
      <w:suppressAutoHyphens/>
    </w:pPr>
    <w:rPr>
      <w:rFonts w:ascii="Times New Roman" w:hAnsi="Times New Roman"/>
      <w:color w:val="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6379D"/>
    <w:pPr>
      <w:tabs>
        <w:tab w:val="center" w:pos="4536"/>
        <w:tab w:val="right" w:pos="9072"/>
      </w:tabs>
    </w:pPr>
    <w:rPr>
      <w:color w:val="auto"/>
      <w:sz w:val="20"/>
      <w:szCs w:val="20"/>
    </w:rPr>
  </w:style>
  <w:style w:type="character" w:customStyle="1" w:styleId="ZhlavChar">
    <w:name w:val="Záhlaví Char"/>
    <w:basedOn w:val="Standardnpsmoodstavce"/>
    <w:link w:val="Zhlav"/>
    <w:uiPriority w:val="99"/>
    <w:locked/>
    <w:rsid w:val="0006379D"/>
    <w:rPr>
      <w:rFonts w:ascii="Times New Roman" w:eastAsia="Times New Roman" w:hAnsi="Times New Roman" w:cs="Times New Roman"/>
      <w:sz w:val="20"/>
      <w:szCs w:val="20"/>
      <w:lang w:eastAsia="cs-CZ"/>
    </w:rPr>
  </w:style>
  <w:style w:type="paragraph" w:styleId="Bezmezer">
    <w:name w:val="No Spacing"/>
    <w:uiPriority w:val="99"/>
    <w:qFormat/>
    <w:rsid w:val="0006379D"/>
    <w:rPr>
      <w:rFonts w:cs="Calibri"/>
      <w:lang w:eastAsia="en-US"/>
    </w:rPr>
  </w:style>
  <w:style w:type="paragraph" w:styleId="Odstavecseseznamem">
    <w:name w:val="List Paragraph"/>
    <w:basedOn w:val="Normln"/>
    <w:uiPriority w:val="99"/>
    <w:qFormat/>
    <w:rsid w:val="0006379D"/>
    <w:pPr>
      <w:ind w:left="720"/>
      <w:contextualSpacing/>
    </w:pPr>
  </w:style>
  <w:style w:type="paragraph" w:styleId="Textbubliny">
    <w:name w:val="Balloon Text"/>
    <w:basedOn w:val="Normln"/>
    <w:link w:val="TextbublinyChar"/>
    <w:uiPriority w:val="99"/>
    <w:semiHidden/>
    <w:unhideWhenUsed/>
    <w:rsid w:val="003033F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33FD"/>
    <w:rPr>
      <w:rFonts w:ascii="Segoe UI" w:hAnsi="Segoe UI" w:cs="Segoe UI"/>
      <w:color w:val="00000A"/>
      <w:sz w:val="18"/>
      <w:szCs w:val="18"/>
    </w:rPr>
  </w:style>
  <w:style w:type="character" w:styleId="Odkaznakoment">
    <w:name w:val="annotation reference"/>
    <w:basedOn w:val="Standardnpsmoodstavce"/>
    <w:uiPriority w:val="99"/>
    <w:semiHidden/>
    <w:unhideWhenUsed/>
    <w:rsid w:val="008944D5"/>
    <w:rPr>
      <w:sz w:val="16"/>
      <w:szCs w:val="16"/>
    </w:rPr>
  </w:style>
  <w:style w:type="paragraph" w:styleId="Textkomente">
    <w:name w:val="annotation text"/>
    <w:basedOn w:val="Normln"/>
    <w:link w:val="TextkomenteChar"/>
    <w:uiPriority w:val="99"/>
    <w:semiHidden/>
    <w:unhideWhenUsed/>
    <w:rsid w:val="008944D5"/>
    <w:rPr>
      <w:sz w:val="20"/>
      <w:szCs w:val="20"/>
    </w:rPr>
  </w:style>
  <w:style w:type="character" w:customStyle="1" w:styleId="TextkomenteChar">
    <w:name w:val="Text komentáře Char"/>
    <w:basedOn w:val="Standardnpsmoodstavce"/>
    <w:link w:val="Textkomente"/>
    <w:uiPriority w:val="99"/>
    <w:semiHidden/>
    <w:rsid w:val="008944D5"/>
    <w:rPr>
      <w:rFonts w:ascii="Times New Roman" w:hAnsi="Times New Roman"/>
      <w:color w:val="00000A"/>
      <w:sz w:val="20"/>
      <w:szCs w:val="20"/>
    </w:rPr>
  </w:style>
  <w:style w:type="paragraph" w:styleId="Pedmtkomente">
    <w:name w:val="annotation subject"/>
    <w:basedOn w:val="Textkomente"/>
    <w:next w:val="Textkomente"/>
    <w:link w:val="PedmtkomenteChar"/>
    <w:uiPriority w:val="99"/>
    <w:semiHidden/>
    <w:unhideWhenUsed/>
    <w:rsid w:val="008944D5"/>
    <w:rPr>
      <w:b/>
      <w:bCs/>
    </w:rPr>
  </w:style>
  <w:style w:type="character" w:customStyle="1" w:styleId="PedmtkomenteChar">
    <w:name w:val="Předmět komentáře Char"/>
    <w:basedOn w:val="TextkomenteChar"/>
    <w:link w:val="Pedmtkomente"/>
    <w:uiPriority w:val="99"/>
    <w:semiHidden/>
    <w:rsid w:val="008944D5"/>
    <w:rPr>
      <w:rFonts w:ascii="Times New Roman" w:hAnsi="Times New Roman"/>
      <w:b/>
      <w:bCs/>
      <w:color w:val="00000A"/>
      <w:sz w:val="20"/>
      <w:szCs w:val="20"/>
    </w:rPr>
  </w:style>
  <w:style w:type="paragraph" w:styleId="Zpat">
    <w:name w:val="footer"/>
    <w:basedOn w:val="Normln"/>
    <w:link w:val="ZpatChar"/>
    <w:uiPriority w:val="99"/>
    <w:unhideWhenUsed/>
    <w:rsid w:val="00773CA2"/>
    <w:pPr>
      <w:tabs>
        <w:tab w:val="center" w:pos="4536"/>
        <w:tab w:val="right" w:pos="9072"/>
      </w:tabs>
    </w:pPr>
  </w:style>
  <w:style w:type="character" w:customStyle="1" w:styleId="ZpatChar">
    <w:name w:val="Zápatí Char"/>
    <w:basedOn w:val="Standardnpsmoodstavce"/>
    <w:link w:val="Zpat"/>
    <w:uiPriority w:val="99"/>
    <w:rsid w:val="00773CA2"/>
    <w:rPr>
      <w:rFonts w:ascii="Times New Roman" w:hAnsi="Times New Roman"/>
      <w:color w:val="00000A"/>
    </w:rPr>
  </w:style>
  <w:style w:type="character" w:styleId="Hypertextovodkaz">
    <w:name w:val="Hyperlink"/>
    <w:basedOn w:val="Standardnpsmoodstavce"/>
    <w:uiPriority w:val="99"/>
    <w:unhideWhenUsed/>
    <w:rsid w:val="004C6152"/>
    <w:rPr>
      <w:color w:val="0000FF" w:themeColor="hyperlink"/>
      <w:u w:val="single"/>
    </w:rPr>
  </w:style>
  <w:style w:type="character" w:customStyle="1" w:styleId="UnresolvedMention">
    <w:name w:val="Unresolved Mention"/>
    <w:basedOn w:val="Standardnpsmoodstavce"/>
    <w:uiPriority w:val="99"/>
    <w:semiHidden/>
    <w:unhideWhenUsed/>
    <w:rsid w:val="004C6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4F39-A5E1-4565-B71F-87049E14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1201</Words>
  <Characters>7091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poskytnutí péče o dítě</vt:lpstr>
    </vt:vector>
  </TitlesOfParts>
  <Company>UMCP7</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péče o dítě</dc:title>
  <dc:subject/>
  <dc:creator>Shevchenko Khrystyna</dc:creator>
  <cp:keywords/>
  <dc:description/>
  <cp:lastModifiedBy>Karlovi</cp:lastModifiedBy>
  <cp:revision>4</cp:revision>
  <cp:lastPrinted>2025-06-17T20:52:00Z</cp:lastPrinted>
  <dcterms:created xsi:type="dcterms:W3CDTF">2025-06-17T20:53:00Z</dcterms:created>
  <dcterms:modified xsi:type="dcterms:W3CDTF">2026-01-23T20:49:00Z</dcterms:modified>
</cp:coreProperties>
</file>